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0B9377" w14:textId="73624432" w:rsidR="001554A6" w:rsidRPr="0054515C" w:rsidRDefault="001554A6" w:rsidP="001554A6">
      <w:pPr>
        <w:tabs>
          <w:tab w:val="center" w:pos="4536"/>
          <w:tab w:val="right" w:pos="8280"/>
          <w:tab w:val="right" w:pos="9781"/>
        </w:tabs>
        <w:snapToGrid w:val="0"/>
        <w:spacing w:after="0"/>
        <w:ind w:right="-58"/>
        <w:rPr>
          <w:rFonts w:ascii="Arial" w:hAnsi="Arial" w:cs="Arial"/>
          <w:b/>
          <w:bCs/>
          <w:sz w:val="24"/>
          <w:szCs w:val="24"/>
        </w:rPr>
      </w:pPr>
      <w:r w:rsidRPr="0054515C">
        <w:rPr>
          <w:rFonts w:ascii="Arial" w:eastAsia="Batang" w:hAnsi="Arial" w:cs="Arial"/>
          <w:b/>
          <w:bCs/>
          <w:sz w:val="24"/>
          <w:szCs w:val="24"/>
        </w:rPr>
        <w:t>3GPP TSG RAN WG1 88bis</w:t>
      </w:r>
      <w:r w:rsidRPr="0054515C">
        <w:rPr>
          <w:rFonts w:ascii="Arial" w:eastAsia="Batang" w:hAnsi="Arial" w:cs="Arial"/>
          <w:b/>
          <w:bCs/>
          <w:sz w:val="24"/>
          <w:szCs w:val="24"/>
        </w:rPr>
        <w:tab/>
      </w:r>
      <w:r w:rsidRPr="0054515C">
        <w:rPr>
          <w:rFonts w:ascii="Arial" w:hAnsi="Arial" w:cs="Arial"/>
          <w:b/>
          <w:bCs/>
          <w:sz w:val="24"/>
          <w:szCs w:val="24"/>
        </w:rPr>
        <w:tab/>
      </w:r>
      <w:r w:rsidRPr="0054515C">
        <w:rPr>
          <w:rFonts w:ascii="Arial" w:hAnsi="Arial" w:cs="Arial"/>
          <w:b/>
          <w:bCs/>
          <w:sz w:val="24"/>
          <w:szCs w:val="24"/>
        </w:rPr>
        <w:tab/>
        <w:t>R1-170</w:t>
      </w:r>
      <w:r w:rsidR="00C821CD" w:rsidRPr="0054515C">
        <w:rPr>
          <w:rFonts w:ascii="Arial" w:hAnsi="Arial" w:cs="Arial"/>
          <w:b/>
          <w:bCs/>
          <w:sz w:val="24"/>
          <w:szCs w:val="24"/>
        </w:rPr>
        <w:t>6216</w:t>
      </w:r>
    </w:p>
    <w:p w14:paraId="16103CD0" w14:textId="7824F626" w:rsidR="006D2ED0" w:rsidRPr="0054515C" w:rsidRDefault="001554A6" w:rsidP="001554A6">
      <w:pPr>
        <w:pStyle w:val="CRCoverPage"/>
        <w:snapToGrid w:val="0"/>
        <w:spacing w:after="0"/>
        <w:outlineLvl w:val="0"/>
        <w:rPr>
          <w:b/>
          <w:noProof/>
          <w:sz w:val="16"/>
          <w:szCs w:val="24"/>
          <w:lang w:val="en-US"/>
        </w:rPr>
      </w:pPr>
      <w:r w:rsidRPr="0054515C">
        <w:rPr>
          <w:rFonts w:eastAsia="MS Mincho" w:cs="Arial"/>
          <w:b/>
          <w:bCs/>
          <w:sz w:val="24"/>
          <w:lang w:eastAsia="ja-JP"/>
        </w:rPr>
        <w:t>Spokane</w:t>
      </w:r>
      <w:r w:rsidRPr="0054515C">
        <w:rPr>
          <w:rFonts w:cs="Arial"/>
          <w:b/>
          <w:bCs/>
          <w:sz w:val="24"/>
        </w:rPr>
        <w:t>, USA, 3</w:t>
      </w:r>
      <w:r w:rsidRPr="0054515C">
        <w:rPr>
          <w:rFonts w:cs="Arial"/>
          <w:b/>
          <w:bCs/>
          <w:sz w:val="24"/>
          <w:vertAlign w:val="superscript"/>
        </w:rPr>
        <w:t>rd</w:t>
      </w:r>
      <w:r w:rsidRPr="0054515C">
        <w:rPr>
          <w:rFonts w:cs="Arial" w:hint="eastAsia"/>
          <w:b/>
          <w:bCs/>
          <w:sz w:val="24"/>
        </w:rPr>
        <w:t xml:space="preserve"> </w:t>
      </w:r>
      <w:r w:rsidRPr="0054515C">
        <w:rPr>
          <w:rFonts w:cs="Arial"/>
          <w:b/>
          <w:bCs/>
          <w:sz w:val="24"/>
        </w:rPr>
        <w:t xml:space="preserve">- </w:t>
      </w:r>
      <w:r w:rsidRPr="0054515C">
        <w:rPr>
          <w:rFonts w:eastAsia="MS Mincho" w:cs="Arial"/>
          <w:b/>
          <w:bCs/>
          <w:sz w:val="24"/>
          <w:lang w:eastAsia="ja-JP"/>
        </w:rPr>
        <w:t>7</w:t>
      </w:r>
      <w:r w:rsidRPr="0054515C">
        <w:rPr>
          <w:rFonts w:cs="Arial"/>
          <w:b/>
          <w:bCs/>
          <w:sz w:val="24"/>
          <w:vertAlign w:val="superscript"/>
        </w:rPr>
        <w:t>th</w:t>
      </w:r>
      <w:r w:rsidRPr="0054515C">
        <w:rPr>
          <w:rFonts w:cs="Arial"/>
          <w:b/>
          <w:bCs/>
          <w:sz w:val="24"/>
        </w:rPr>
        <w:t xml:space="preserve"> April 201</w:t>
      </w:r>
      <w:r w:rsidRPr="0054515C">
        <w:rPr>
          <w:rFonts w:eastAsia="MS Mincho" w:cs="Arial" w:hint="eastAsia"/>
          <w:b/>
          <w:bCs/>
          <w:sz w:val="24"/>
          <w:lang w:eastAsia="ja-JP"/>
        </w:rPr>
        <w:t>7</w:t>
      </w:r>
    </w:p>
    <w:p w14:paraId="45173E19" w14:textId="77777777" w:rsidR="00FC260D" w:rsidRPr="0054515C" w:rsidRDefault="00FC260D" w:rsidP="00012357">
      <w:pPr>
        <w:tabs>
          <w:tab w:val="left" w:pos="1985"/>
        </w:tabs>
        <w:ind w:left="2040" w:hangingChars="850" w:hanging="2040"/>
        <w:rPr>
          <w:rFonts w:ascii="Arial" w:hAnsi="Arial"/>
          <w:b/>
          <w:sz w:val="24"/>
          <w:lang w:val="en-US"/>
        </w:rPr>
      </w:pPr>
    </w:p>
    <w:p w14:paraId="07F9A6B2" w14:textId="08226158" w:rsidR="0072162A" w:rsidRPr="0054515C" w:rsidRDefault="0072162A" w:rsidP="00012357">
      <w:pPr>
        <w:tabs>
          <w:tab w:val="left" w:pos="1985"/>
        </w:tabs>
        <w:ind w:left="2040" w:hangingChars="850" w:hanging="2040"/>
        <w:rPr>
          <w:rFonts w:ascii="Arial" w:hAnsi="Arial"/>
          <w:sz w:val="24"/>
          <w:lang w:val="en-US" w:eastAsia="ko-KR"/>
        </w:rPr>
      </w:pPr>
      <w:r w:rsidRPr="0054515C">
        <w:rPr>
          <w:rFonts w:ascii="Arial" w:hAnsi="Arial"/>
          <w:b/>
          <w:sz w:val="24"/>
          <w:lang w:val="en-US"/>
        </w:rPr>
        <w:t>Agenda item:</w:t>
      </w:r>
      <w:r w:rsidRPr="0054515C">
        <w:rPr>
          <w:rFonts w:ascii="Arial" w:hAnsi="Arial"/>
          <w:sz w:val="24"/>
          <w:lang w:val="en-US"/>
        </w:rPr>
        <w:tab/>
      </w:r>
      <w:bookmarkStart w:id="0" w:name="Source"/>
      <w:bookmarkEnd w:id="0"/>
      <w:r w:rsidR="00183CDB" w:rsidRPr="0054515C">
        <w:rPr>
          <w:rFonts w:ascii="Arial" w:hAnsi="Arial"/>
          <w:sz w:val="24"/>
          <w:lang w:val="en-US" w:eastAsia="ko-KR"/>
        </w:rPr>
        <w:t>8.1.2.1.1</w:t>
      </w:r>
    </w:p>
    <w:p w14:paraId="0F7CB7CF" w14:textId="5ACEF0BD" w:rsidR="0072162A" w:rsidRPr="0054515C" w:rsidRDefault="0072162A" w:rsidP="00CC7C8D">
      <w:pPr>
        <w:tabs>
          <w:tab w:val="left" w:pos="1985"/>
        </w:tabs>
        <w:ind w:left="2040" w:hangingChars="850" w:hanging="2040"/>
        <w:rPr>
          <w:rFonts w:ascii="Arial" w:hAnsi="Arial"/>
          <w:sz w:val="24"/>
          <w:lang w:val="en-US" w:eastAsia="ko-KR"/>
        </w:rPr>
      </w:pPr>
      <w:r w:rsidRPr="0054515C">
        <w:rPr>
          <w:rFonts w:ascii="Arial" w:hAnsi="Arial"/>
          <w:b/>
          <w:sz w:val="24"/>
          <w:lang w:val="en-US"/>
        </w:rPr>
        <w:t xml:space="preserve">Source: </w:t>
      </w:r>
      <w:r w:rsidRPr="0054515C">
        <w:rPr>
          <w:rFonts w:ascii="Arial" w:hAnsi="Arial"/>
          <w:b/>
          <w:sz w:val="24"/>
          <w:lang w:val="en-US"/>
        </w:rPr>
        <w:tab/>
      </w:r>
      <w:r w:rsidRPr="0054515C">
        <w:rPr>
          <w:rFonts w:ascii="Arial" w:hAnsi="Arial"/>
          <w:sz w:val="24"/>
          <w:lang w:val="en-US"/>
        </w:rPr>
        <w:t>Samsung</w:t>
      </w:r>
      <w:r w:rsidR="0054515C" w:rsidRPr="0054515C">
        <w:rPr>
          <w:rFonts w:ascii="Arial" w:hAnsi="Arial"/>
          <w:sz w:val="24"/>
          <w:lang w:val="en-US"/>
        </w:rPr>
        <w:t>, Huawei</w:t>
      </w:r>
    </w:p>
    <w:p w14:paraId="3EA43C11" w14:textId="1B790140" w:rsidR="0072162A" w:rsidRPr="0054515C" w:rsidRDefault="0072162A" w:rsidP="00CC7C8D">
      <w:pPr>
        <w:tabs>
          <w:tab w:val="left" w:pos="1985"/>
        </w:tabs>
        <w:ind w:left="2040" w:hangingChars="850" w:hanging="2040"/>
        <w:rPr>
          <w:rFonts w:ascii="Arial" w:hAnsi="Arial"/>
          <w:sz w:val="24"/>
          <w:lang w:val="en-US" w:eastAsia="ko-KR"/>
        </w:rPr>
      </w:pPr>
      <w:r w:rsidRPr="0054515C">
        <w:rPr>
          <w:rFonts w:ascii="Arial" w:hAnsi="Arial"/>
          <w:b/>
          <w:sz w:val="24"/>
          <w:lang w:val="en-US"/>
        </w:rPr>
        <w:t xml:space="preserve">Title: </w:t>
      </w:r>
      <w:r w:rsidRPr="0054515C">
        <w:rPr>
          <w:rFonts w:ascii="Arial" w:hAnsi="Arial"/>
          <w:b/>
          <w:sz w:val="24"/>
          <w:lang w:val="en-US"/>
        </w:rPr>
        <w:tab/>
      </w:r>
      <w:r w:rsidR="00183CDB" w:rsidRPr="0054515C">
        <w:rPr>
          <w:rFonts w:ascii="Arial" w:hAnsi="Arial"/>
          <w:sz w:val="24"/>
          <w:lang w:val="en-US"/>
        </w:rPr>
        <w:t>Summary of Issues on Codeword-to-Layer Mapping for NR</w:t>
      </w:r>
      <w:r w:rsidR="00DA4BEA" w:rsidRPr="0054515C">
        <w:rPr>
          <w:rFonts w:ascii="Arial" w:hAnsi="Arial"/>
          <w:sz w:val="24"/>
          <w:lang w:val="en-US"/>
        </w:rPr>
        <w:t xml:space="preserve"> </w:t>
      </w:r>
    </w:p>
    <w:p w14:paraId="3DA13709" w14:textId="34DE4EBA" w:rsidR="0072162A" w:rsidRPr="0054515C"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54515C">
        <w:rPr>
          <w:rFonts w:ascii="Arial" w:hAnsi="Arial"/>
          <w:b/>
          <w:sz w:val="24"/>
          <w:lang w:val="en-US"/>
        </w:rPr>
        <w:t>Document for:</w:t>
      </w:r>
      <w:r w:rsidRPr="0054515C">
        <w:rPr>
          <w:rFonts w:ascii="Arial" w:hAnsi="Arial"/>
          <w:sz w:val="24"/>
          <w:lang w:val="en-US"/>
        </w:rPr>
        <w:tab/>
      </w:r>
      <w:bookmarkStart w:id="1" w:name="DocumentFor"/>
      <w:bookmarkEnd w:id="1"/>
      <w:r w:rsidR="00183CDB" w:rsidRPr="0054515C">
        <w:rPr>
          <w:rFonts w:ascii="Arial" w:hAnsi="Arial"/>
          <w:sz w:val="24"/>
          <w:lang w:val="en-US"/>
        </w:rPr>
        <w:t>Discussion</w:t>
      </w:r>
      <w:r w:rsidR="00424A72" w:rsidRPr="0054515C">
        <w:rPr>
          <w:rFonts w:ascii="Arial" w:hAnsi="Arial"/>
          <w:sz w:val="24"/>
          <w:lang w:val="en-US" w:eastAsia="ko-KR"/>
        </w:rPr>
        <w:t xml:space="preserve"> </w:t>
      </w:r>
    </w:p>
    <w:p w14:paraId="6CC92C75" w14:textId="77777777" w:rsidR="0072162A" w:rsidRPr="0054515C" w:rsidRDefault="0072162A" w:rsidP="002958FD">
      <w:pPr>
        <w:pStyle w:val="Heading1"/>
        <w:rPr>
          <w:sz w:val="28"/>
          <w:lang w:val="en-US"/>
        </w:rPr>
      </w:pPr>
      <w:r w:rsidRPr="0054515C">
        <w:rPr>
          <w:sz w:val="28"/>
          <w:lang w:val="en-US"/>
        </w:rPr>
        <w:t>Introduction</w:t>
      </w:r>
    </w:p>
    <w:p w14:paraId="0E12BA48" w14:textId="5CFC43FB" w:rsidR="00331709" w:rsidRPr="0054515C" w:rsidRDefault="00A96DBF" w:rsidP="004E73A6">
      <w:pPr>
        <w:pStyle w:val="maintext"/>
        <w:snapToGrid w:val="0"/>
        <w:spacing w:before="0" w:after="120" w:line="240" w:lineRule="auto"/>
        <w:ind w:firstLine="400"/>
        <w:rPr>
          <w:lang w:val="en-US"/>
        </w:rPr>
      </w:pPr>
      <w:r w:rsidRPr="0054515C">
        <w:rPr>
          <w:lang w:val="en-US"/>
        </w:rPr>
        <w:t>In RAN1</w:t>
      </w:r>
      <w:r w:rsidR="00B50CFC" w:rsidRPr="0054515C">
        <w:rPr>
          <w:lang w:val="en-US"/>
        </w:rPr>
        <w:t>#88</w:t>
      </w:r>
      <w:r w:rsidR="00331709" w:rsidRPr="0054515C">
        <w:rPr>
          <w:lang w:val="en-US"/>
        </w:rPr>
        <w:t>, the following agreement</w:t>
      </w:r>
      <w:r w:rsidR="003F12F4" w:rsidRPr="0054515C">
        <w:rPr>
          <w:lang w:val="en-US"/>
        </w:rPr>
        <w:t>s</w:t>
      </w:r>
      <w:r w:rsidR="00331709" w:rsidRPr="0054515C">
        <w:rPr>
          <w:lang w:val="en-US"/>
        </w:rPr>
        <w:t xml:space="preserve"> </w:t>
      </w:r>
      <w:r w:rsidR="003F12F4" w:rsidRPr="0054515C">
        <w:rPr>
          <w:lang w:val="en-US"/>
        </w:rPr>
        <w:t>were</w:t>
      </w:r>
      <w:r w:rsidR="00331709" w:rsidRPr="0054515C">
        <w:rPr>
          <w:lang w:val="en-US"/>
        </w:rPr>
        <w:t xml:space="preserve"> made</w:t>
      </w:r>
      <w:r w:rsidR="00661535" w:rsidRPr="0054515C">
        <w:rPr>
          <w:lang w:val="en-US"/>
        </w:rPr>
        <w:t xml:space="preserve"> </w:t>
      </w:r>
      <w:r w:rsidR="00661535" w:rsidRPr="0054515C">
        <w:rPr>
          <w:lang w:val="en-US"/>
        </w:rPr>
        <w:fldChar w:fldCharType="begin"/>
      </w:r>
      <w:r w:rsidR="00661535" w:rsidRPr="0054515C">
        <w:rPr>
          <w:lang w:val="en-US"/>
        </w:rPr>
        <w:instrText xml:space="preserve"> REF _Ref458561466 \r \h </w:instrText>
      </w:r>
      <w:r w:rsidR="004E73A6" w:rsidRPr="0054515C">
        <w:rPr>
          <w:lang w:val="en-US"/>
        </w:rPr>
        <w:instrText xml:space="preserve"> \* MERGEFORMAT </w:instrText>
      </w:r>
      <w:r w:rsidR="00661535" w:rsidRPr="0054515C">
        <w:rPr>
          <w:lang w:val="en-US"/>
        </w:rPr>
      </w:r>
      <w:r w:rsidR="00661535" w:rsidRPr="0054515C">
        <w:rPr>
          <w:lang w:val="en-US"/>
        </w:rPr>
        <w:fldChar w:fldCharType="separate"/>
      </w:r>
      <w:r w:rsidR="00661535" w:rsidRPr="0054515C">
        <w:rPr>
          <w:lang w:val="en-US"/>
        </w:rPr>
        <w:t>[1]</w:t>
      </w:r>
      <w:r w:rsidR="00661535" w:rsidRPr="0054515C">
        <w:rPr>
          <w:lang w:val="en-US"/>
        </w:rPr>
        <w:fldChar w:fldCharType="end"/>
      </w:r>
      <w:r w:rsidR="00331709" w:rsidRPr="0054515C">
        <w:rPr>
          <w:lang w:val="en-US"/>
        </w:rPr>
        <w:t xml:space="preserve">: </w:t>
      </w:r>
    </w:p>
    <w:tbl>
      <w:tblPr>
        <w:tblStyle w:val="TableGrid"/>
        <w:tblW w:w="0" w:type="auto"/>
        <w:tblLook w:val="04A0" w:firstRow="1" w:lastRow="0" w:firstColumn="1" w:lastColumn="0" w:noHBand="0" w:noVBand="1"/>
      </w:tblPr>
      <w:tblGrid>
        <w:gridCol w:w="9855"/>
      </w:tblGrid>
      <w:tr w:rsidR="0054515C" w:rsidRPr="0054515C" w14:paraId="7A9C3D11" w14:textId="77777777" w:rsidTr="007627EB">
        <w:tc>
          <w:tcPr>
            <w:tcW w:w="9855" w:type="dxa"/>
          </w:tcPr>
          <w:p w14:paraId="7CAF02F9" w14:textId="6D6F524F" w:rsidR="00A96DBF" w:rsidRPr="0054515C" w:rsidRDefault="00A96DBF" w:rsidP="004E73A6">
            <w:pPr>
              <w:snapToGrid w:val="0"/>
              <w:spacing w:after="0"/>
              <w:rPr>
                <w:rFonts w:eastAsia="MS Mincho"/>
                <w:u w:val="single"/>
                <w:lang w:val="en-US" w:eastAsia="ja-JP"/>
              </w:rPr>
            </w:pPr>
            <w:r w:rsidRPr="0054515C">
              <w:rPr>
                <w:rFonts w:eastAsia="MS Mincho"/>
                <w:b/>
                <w:highlight w:val="green"/>
                <w:u w:val="single"/>
                <w:lang w:val="en-US" w:eastAsia="ja-JP"/>
              </w:rPr>
              <w:t>Agreements:</w:t>
            </w:r>
          </w:p>
          <w:p w14:paraId="5A3C2CC8" w14:textId="77777777" w:rsidR="009962F0" w:rsidRPr="0054515C" w:rsidRDefault="009962F0" w:rsidP="004E73A6">
            <w:pPr>
              <w:numPr>
                <w:ilvl w:val="0"/>
                <w:numId w:val="17"/>
              </w:numPr>
              <w:snapToGrid w:val="0"/>
              <w:spacing w:after="0"/>
              <w:rPr>
                <w:rFonts w:eastAsia="MS Mincho"/>
                <w:lang w:val="en-US" w:eastAsia="ja-JP"/>
              </w:rPr>
            </w:pPr>
            <w:r w:rsidRPr="0054515C">
              <w:rPr>
                <w:rFonts w:eastAsia="MS Mincho"/>
                <w:lang w:val="en-US" w:eastAsia="ja-JP"/>
              </w:rPr>
              <w:t>NR supports the following number of codewords per PDSCH/PUSCH assignment per UE:</w:t>
            </w:r>
          </w:p>
          <w:p w14:paraId="518ED96F" w14:textId="77777777" w:rsidR="009962F0" w:rsidRPr="0054515C" w:rsidRDefault="009962F0" w:rsidP="004E73A6">
            <w:pPr>
              <w:numPr>
                <w:ilvl w:val="1"/>
                <w:numId w:val="17"/>
              </w:numPr>
              <w:snapToGrid w:val="0"/>
              <w:spacing w:after="0"/>
              <w:rPr>
                <w:rFonts w:eastAsia="MS Mincho"/>
                <w:lang w:val="en-US" w:eastAsia="ja-JP"/>
              </w:rPr>
            </w:pPr>
            <w:r w:rsidRPr="0054515C">
              <w:rPr>
                <w:rFonts w:eastAsia="MS Mincho"/>
                <w:lang w:val="en-US" w:eastAsia="ja-JP"/>
              </w:rPr>
              <w:t>For 1 to 2-layer transmission: 1 codeword</w:t>
            </w:r>
          </w:p>
          <w:p w14:paraId="70385CED" w14:textId="77777777" w:rsidR="009962F0" w:rsidRPr="0054515C" w:rsidRDefault="009962F0" w:rsidP="004E73A6">
            <w:pPr>
              <w:numPr>
                <w:ilvl w:val="1"/>
                <w:numId w:val="17"/>
              </w:numPr>
              <w:snapToGrid w:val="0"/>
              <w:spacing w:after="0"/>
              <w:rPr>
                <w:rFonts w:eastAsia="MS Mincho"/>
                <w:lang w:val="en-US" w:eastAsia="ja-JP"/>
              </w:rPr>
            </w:pPr>
            <w:r w:rsidRPr="0054515C">
              <w:rPr>
                <w:rFonts w:eastAsia="MS Mincho"/>
                <w:lang w:val="en-US" w:eastAsia="ja-JP"/>
              </w:rPr>
              <w:t>For 5 to 8-layer transmission: 2 codewords</w:t>
            </w:r>
          </w:p>
          <w:p w14:paraId="3D51D5A0" w14:textId="77777777" w:rsidR="009962F0" w:rsidRPr="0054515C" w:rsidRDefault="009962F0" w:rsidP="004E73A6">
            <w:pPr>
              <w:numPr>
                <w:ilvl w:val="1"/>
                <w:numId w:val="17"/>
              </w:numPr>
              <w:snapToGrid w:val="0"/>
              <w:spacing w:after="0"/>
              <w:rPr>
                <w:rFonts w:eastAsia="MS Mincho"/>
                <w:lang w:val="en-US" w:eastAsia="ja-JP"/>
              </w:rPr>
            </w:pPr>
            <w:r w:rsidRPr="0054515C">
              <w:rPr>
                <w:rFonts w:eastAsia="MS Mincho"/>
                <w:highlight w:val="darkYellow"/>
                <w:lang w:eastAsia="ja-JP"/>
              </w:rPr>
              <w:t>Working assumption</w:t>
            </w:r>
            <w:r w:rsidRPr="0054515C">
              <w:rPr>
                <w:rFonts w:eastAsia="MS Mincho"/>
                <w:lang w:val="en-US" w:eastAsia="ja-JP"/>
              </w:rPr>
              <w:t>: For 3 and 4-layer transmission: 1 CW</w:t>
            </w:r>
          </w:p>
          <w:p w14:paraId="077D39C3" w14:textId="77777777" w:rsidR="009962F0" w:rsidRPr="0054515C" w:rsidRDefault="009962F0" w:rsidP="004E73A6">
            <w:pPr>
              <w:numPr>
                <w:ilvl w:val="2"/>
                <w:numId w:val="17"/>
              </w:numPr>
              <w:snapToGrid w:val="0"/>
              <w:spacing w:after="0"/>
              <w:rPr>
                <w:rFonts w:eastAsia="MS Mincho"/>
                <w:lang w:val="en-US" w:eastAsia="ja-JP"/>
              </w:rPr>
            </w:pPr>
            <w:r w:rsidRPr="0054515C">
              <w:rPr>
                <w:rFonts w:eastAsia="MS Mincho"/>
                <w:lang w:val="en-US" w:eastAsia="ja-JP"/>
              </w:rPr>
              <w:t>FFS: the support of mapping 2-CW to 3 layers and 2-CW to 4 layers</w:t>
            </w:r>
          </w:p>
          <w:p w14:paraId="24054E5E" w14:textId="6A1DB120" w:rsidR="003F12F4" w:rsidRPr="0054515C" w:rsidRDefault="009962F0" w:rsidP="004E73A6">
            <w:pPr>
              <w:numPr>
                <w:ilvl w:val="0"/>
                <w:numId w:val="17"/>
              </w:numPr>
              <w:snapToGrid w:val="0"/>
              <w:spacing w:after="0"/>
              <w:rPr>
                <w:rFonts w:eastAsia="MS Mincho"/>
                <w:lang w:val="en-US" w:eastAsia="ja-JP"/>
              </w:rPr>
            </w:pPr>
            <w:r w:rsidRPr="0054515C">
              <w:rPr>
                <w:rFonts w:eastAsia="MS Mincho"/>
                <w:lang w:val="en-US" w:eastAsia="ja-JP"/>
              </w:rPr>
              <w:t>Companies are encouraged to evaluate the case of multi-panel/multi-TRP scenarios</w:t>
            </w:r>
          </w:p>
        </w:tc>
      </w:tr>
    </w:tbl>
    <w:p w14:paraId="10DC7A17" w14:textId="77777777" w:rsidR="0054515C" w:rsidRDefault="0054515C" w:rsidP="004E73A6">
      <w:pPr>
        <w:pStyle w:val="maintext"/>
        <w:snapToGrid w:val="0"/>
        <w:spacing w:before="0" w:after="120" w:line="240" w:lineRule="auto"/>
        <w:ind w:firstLine="400"/>
        <w:rPr>
          <w:lang w:val="en-US"/>
        </w:rPr>
      </w:pPr>
    </w:p>
    <w:p w14:paraId="5BA94966" w14:textId="4FF674A0" w:rsidR="009962F0" w:rsidRPr="0054515C" w:rsidRDefault="009962F0" w:rsidP="004E73A6">
      <w:pPr>
        <w:pStyle w:val="maintext"/>
        <w:snapToGrid w:val="0"/>
        <w:spacing w:before="0" w:after="120" w:line="240" w:lineRule="auto"/>
        <w:ind w:firstLine="400"/>
        <w:rPr>
          <w:lang w:val="en-US"/>
        </w:rPr>
      </w:pPr>
      <w:bookmarkStart w:id="2" w:name="_GoBack"/>
      <w:bookmarkEnd w:id="2"/>
      <w:r w:rsidRPr="0054515C">
        <w:rPr>
          <w:lang w:val="en-US"/>
        </w:rPr>
        <w:t>Based on the submitted contributions in RAN1#88bis</w:t>
      </w:r>
      <w:r w:rsidR="00CC4AFE" w:rsidRPr="0054515C">
        <w:rPr>
          <w:lang w:val="en-US"/>
        </w:rPr>
        <w:t xml:space="preserve"> for this agenda item</w:t>
      </w:r>
      <w:r w:rsidRPr="0054515C">
        <w:rPr>
          <w:lang w:val="en-US"/>
        </w:rPr>
        <w:t xml:space="preserve"> (</w:t>
      </w:r>
      <w:r w:rsidR="00A04E1A" w:rsidRPr="0054515C">
        <w:rPr>
          <w:lang w:val="en-US"/>
        </w:rPr>
        <w:fldChar w:fldCharType="begin"/>
      </w:r>
      <w:r w:rsidR="00A04E1A" w:rsidRPr="0054515C">
        <w:rPr>
          <w:lang w:val="en-US"/>
        </w:rPr>
        <w:instrText xml:space="preserve"> REF _Ref479045918 \r \h </w:instrText>
      </w:r>
      <w:r w:rsidR="004E73A6" w:rsidRPr="0054515C">
        <w:rPr>
          <w:lang w:val="en-US"/>
        </w:rPr>
        <w:instrText xml:space="preserve"> \* MERGEFORMAT </w:instrText>
      </w:r>
      <w:r w:rsidR="00A04E1A" w:rsidRPr="0054515C">
        <w:rPr>
          <w:lang w:val="en-US"/>
        </w:rPr>
      </w:r>
      <w:r w:rsidR="00A04E1A" w:rsidRPr="0054515C">
        <w:rPr>
          <w:lang w:val="en-US"/>
        </w:rPr>
        <w:fldChar w:fldCharType="separate"/>
      </w:r>
      <w:r w:rsidR="00A04E1A" w:rsidRPr="0054515C">
        <w:rPr>
          <w:lang w:val="en-US"/>
        </w:rPr>
        <w:t>[2]</w:t>
      </w:r>
      <w:r w:rsidR="00A04E1A" w:rsidRPr="0054515C">
        <w:rPr>
          <w:lang w:val="en-US"/>
        </w:rPr>
        <w:fldChar w:fldCharType="end"/>
      </w:r>
      <w:r w:rsidR="00A04E1A" w:rsidRPr="0054515C">
        <w:rPr>
          <w:lang w:val="en-US"/>
        </w:rPr>
        <w:t xml:space="preserve"> - </w:t>
      </w:r>
      <w:r w:rsidR="00A04E1A" w:rsidRPr="0054515C">
        <w:rPr>
          <w:lang w:val="en-US"/>
        </w:rPr>
        <w:fldChar w:fldCharType="begin"/>
      </w:r>
      <w:r w:rsidR="00A04E1A" w:rsidRPr="0054515C">
        <w:rPr>
          <w:lang w:val="en-US"/>
        </w:rPr>
        <w:instrText xml:space="preserve"> REF _Ref479045908 \r \h </w:instrText>
      </w:r>
      <w:r w:rsidR="004E73A6" w:rsidRPr="0054515C">
        <w:rPr>
          <w:lang w:val="en-US"/>
        </w:rPr>
        <w:instrText xml:space="preserve"> \* MERGEFORMAT </w:instrText>
      </w:r>
      <w:r w:rsidR="00A04E1A" w:rsidRPr="0054515C">
        <w:rPr>
          <w:lang w:val="en-US"/>
        </w:rPr>
      </w:r>
      <w:r w:rsidR="00A04E1A" w:rsidRPr="0054515C">
        <w:rPr>
          <w:lang w:val="en-US"/>
        </w:rPr>
        <w:fldChar w:fldCharType="separate"/>
      </w:r>
      <w:r w:rsidR="00194F37" w:rsidRPr="0054515C">
        <w:rPr>
          <w:lang w:val="en-US"/>
        </w:rPr>
        <w:t>[15]</w:t>
      </w:r>
      <w:r w:rsidR="00A04E1A" w:rsidRPr="0054515C">
        <w:rPr>
          <w:lang w:val="en-US"/>
        </w:rPr>
        <w:fldChar w:fldCharType="end"/>
      </w:r>
      <w:r w:rsidRPr="0054515C">
        <w:rPr>
          <w:lang w:val="en-US"/>
        </w:rPr>
        <w:t xml:space="preserve">), the following issues are identified and summarized in the following sections.   </w:t>
      </w:r>
    </w:p>
    <w:p w14:paraId="221A0738" w14:textId="332148CE" w:rsidR="00101862" w:rsidRPr="0054515C" w:rsidRDefault="00101862" w:rsidP="004E73A6">
      <w:pPr>
        <w:pStyle w:val="maintext"/>
        <w:numPr>
          <w:ilvl w:val="0"/>
          <w:numId w:val="24"/>
        </w:numPr>
        <w:snapToGrid w:val="0"/>
        <w:spacing w:before="0" w:after="120" w:line="240" w:lineRule="auto"/>
        <w:ind w:firstLineChars="0"/>
        <w:rPr>
          <w:lang w:val="en-US"/>
        </w:rPr>
      </w:pPr>
      <w:r w:rsidRPr="0054515C">
        <w:rPr>
          <w:lang w:val="en-US"/>
        </w:rPr>
        <w:t>Working assumption for 3- and 4-layer transmission</w:t>
      </w:r>
    </w:p>
    <w:p w14:paraId="1FF5C8B3" w14:textId="23E0122E" w:rsidR="00101862" w:rsidRPr="0054515C" w:rsidRDefault="004E73A6" w:rsidP="004E73A6">
      <w:pPr>
        <w:pStyle w:val="maintext"/>
        <w:numPr>
          <w:ilvl w:val="0"/>
          <w:numId w:val="24"/>
        </w:numPr>
        <w:snapToGrid w:val="0"/>
        <w:spacing w:before="0" w:after="120" w:line="240" w:lineRule="auto"/>
        <w:ind w:firstLineChars="0"/>
        <w:rPr>
          <w:lang w:val="en-US"/>
        </w:rPr>
      </w:pPr>
      <w:r w:rsidRPr="0054515C">
        <w:rPr>
          <w:lang w:val="en-US"/>
        </w:rPr>
        <w:t>CQI and</w:t>
      </w:r>
      <w:r w:rsidR="00101862" w:rsidRPr="0054515C">
        <w:rPr>
          <w:lang w:val="en-US"/>
        </w:rPr>
        <w:t xml:space="preserve"> </w:t>
      </w:r>
      <w:r w:rsidRPr="0054515C">
        <w:rPr>
          <w:lang w:val="en-US"/>
        </w:rPr>
        <w:t>MCS</w:t>
      </w:r>
      <w:r w:rsidR="00101862" w:rsidRPr="0054515C">
        <w:rPr>
          <w:lang w:val="en-US"/>
        </w:rPr>
        <w:t xml:space="preserve"> per CW</w:t>
      </w:r>
    </w:p>
    <w:p w14:paraId="77487787" w14:textId="5651D922" w:rsidR="00101862" w:rsidRPr="0054515C" w:rsidRDefault="00101862" w:rsidP="004E73A6">
      <w:pPr>
        <w:pStyle w:val="maintext"/>
        <w:numPr>
          <w:ilvl w:val="0"/>
          <w:numId w:val="24"/>
        </w:numPr>
        <w:snapToGrid w:val="0"/>
        <w:spacing w:before="0" w:after="120" w:line="240" w:lineRule="auto"/>
        <w:ind w:firstLineChars="0"/>
        <w:rPr>
          <w:lang w:val="en-US"/>
        </w:rPr>
      </w:pPr>
      <w:r w:rsidRPr="0054515C">
        <w:rPr>
          <w:lang w:val="en-US"/>
        </w:rPr>
        <w:t>Layer mapping scheme</w:t>
      </w:r>
    </w:p>
    <w:p w14:paraId="1D03C4DF" w14:textId="34A4587C" w:rsidR="00101862" w:rsidRPr="0054515C" w:rsidRDefault="00101862" w:rsidP="004E73A6">
      <w:pPr>
        <w:pStyle w:val="maintext"/>
        <w:numPr>
          <w:ilvl w:val="0"/>
          <w:numId w:val="24"/>
        </w:numPr>
        <w:snapToGrid w:val="0"/>
        <w:spacing w:before="0" w:after="120" w:line="240" w:lineRule="auto"/>
        <w:ind w:firstLineChars="0"/>
        <w:rPr>
          <w:lang w:val="en-US"/>
        </w:rPr>
      </w:pPr>
      <w:r w:rsidRPr="0054515C">
        <w:rPr>
          <w:lang w:val="en-US"/>
        </w:rPr>
        <w:t>Frequency interleaver</w:t>
      </w:r>
    </w:p>
    <w:p w14:paraId="3E57E836" w14:textId="77777777" w:rsidR="00F25A52" w:rsidRPr="0054515C" w:rsidRDefault="00F25A52" w:rsidP="00BD1A91">
      <w:pPr>
        <w:pStyle w:val="maintext"/>
        <w:snapToGrid w:val="0"/>
        <w:spacing w:before="0" w:after="120" w:line="240" w:lineRule="auto"/>
        <w:ind w:firstLineChars="0" w:firstLine="0"/>
        <w:rPr>
          <w:lang w:val="en-US"/>
        </w:rPr>
      </w:pPr>
    </w:p>
    <w:p w14:paraId="41D0954F" w14:textId="744D9F7F" w:rsidR="003E633B" w:rsidRPr="0054515C" w:rsidRDefault="000A6CD0" w:rsidP="00BD1A91">
      <w:pPr>
        <w:pStyle w:val="Heading1"/>
        <w:snapToGrid w:val="0"/>
        <w:spacing w:before="0" w:after="120" w:line="240" w:lineRule="auto"/>
        <w:rPr>
          <w:sz w:val="28"/>
          <w:lang w:val="en-US"/>
        </w:rPr>
      </w:pPr>
      <w:r w:rsidRPr="0054515C">
        <w:rPr>
          <w:sz w:val="28"/>
          <w:lang w:val="en-US"/>
        </w:rPr>
        <w:t>Working assumption for 3- and 4-layer transmission</w:t>
      </w:r>
    </w:p>
    <w:p w14:paraId="6C7B642D" w14:textId="77777777" w:rsidR="004E73A6" w:rsidRPr="0054515C" w:rsidRDefault="004E73A6" w:rsidP="00BD1A91">
      <w:pPr>
        <w:pStyle w:val="maintext"/>
        <w:snapToGrid w:val="0"/>
        <w:spacing w:before="0" w:after="120" w:line="240" w:lineRule="auto"/>
        <w:ind w:firstLineChars="0" w:firstLine="450"/>
      </w:pPr>
      <w:r w:rsidRPr="0054515C">
        <w:rPr>
          <w:lang w:val="en-US"/>
        </w:rPr>
        <w:t>In terms of whether the working assumption for 3- and 4-layer transmission should be confirmed into an agreement, three views –along with their supporters – can be summarized as follows</w:t>
      </w:r>
      <w:r w:rsidR="00D22569" w:rsidRPr="0054515C">
        <w:t>.</w:t>
      </w:r>
    </w:p>
    <w:p w14:paraId="0388DB7D" w14:textId="5558FB7A" w:rsidR="004E73A6" w:rsidRPr="0054515C" w:rsidRDefault="004E73A6" w:rsidP="00BD1A91">
      <w:pPr>
        <w:pStyle w:val="maintext"/>
        <w:numPr>
          <w:ilvl w:val="0"/>
          <w:numId w:val="25"/>
        </w:numPr>
        <w:snapToGrid w:val="0"/>
        <w:spacing w:before="0" w:after="120" w:line="240" w:lineRule="auto"/>
        <w:ind w:firstLineChars="0"/>
      </w:pPr>
      <w:r w:rsidRPr="0054515C">
        <w:t xml:space="preserve">Confirm the working assumption of 1-CW: CATT, Ericsson, Intel, Nokia, </w:t>
      </w:r>
      <w:r w:rsidR="00EC0BA6" w:rsidRPr="0054515C">
        <w:t xml:space="preserve">ASB, </w:t>
      </w:r>
      <w:r w:rsidRPr="0054515C">
        <w:t>NTT DOCOMO, Qualcomm, Samsung</w:t>
      </w:r>
    </w:p>
    <w:p w14:paraId="30179621" w14:textId="3FFDBF61" w:rsidR="004E73A6" w:rsidRPr="0054515C" w:rsidRDefault="004E73A6" w:rsidP="00BD1A91">
      <w:pPr>
        <w:pStyle w:val="ListParagraph"/>
        <w:numPr>
          <w:ilvl w:val="0"/>
          <w:numId w:val="25"/>
        </w:numPr>
        <w:snapToGrid w:val="0"/>
        <w:spacing w:after="120"/>
        <w:ind w:leftChars="0"/>
        <w:jc w:val="both"/>
      </w:pPr>
      <w:r w:rsidRPr="0054515C">
        <w:t>Configurable # CWs (between 1 and 2): AT&amp;T (with UE feedback of # CWs), Lenovo, LG, ZTE</w:t>
      </w:r>
      <w:r w:rsidR="00EC0BA6" w:rsidRPr="0054515C">
        <w:t>, ZTE Microelectronics, Huawei, HiSilicon (2</w:t>
      </w:r>
      <w:r w:rsidR="009B4FCA" w:rsidRPr="0054515C">
        <w:t xml:space="preserve"> </w:t>
      </w:r>
      <w:r w:rsidR="00EC0BA6" w:rsidRPr="0054515C">
        <w:t>CWs to separate QCL)</w:t>
      </w:r>
    </w:p>
    <w:p w14:paraId="2BE8519A" w14:textId="53E01856" w:rsidR="004E73A6" w:rsidRPr="0054515C" w:rsidRDefault="004E73A6" w:rsidP="00BD1A91">
      <w:pPr>
        <w:pStyle w:val="ListParagraph"/>
        <w:numPr>
          <w:ilvl w:val="0"/>
          <w:numId w:val="25"/>
        </w:numPr>
        <w:snapToGrid w:val="0"/>
        <w:spacing w:after="120"/>
        <w:ind w:leftChars="0"/>
        <w:jc w:val="both"/>
      </w:pPr>
      <w:r w:rsidRPr="0054515C">
        <w:t>Change the working assumption from 1-CW to 2-CW: Huawei</w:t>
      </w:r>
      <w:r w:rsidR="00EC0BA6" w:rsidRPr="0054515C">
        <w:t>, HiSilicon</w:t>
      </w:r>
      <w:r w:rsidR="007E7092" w:rsidRPr="0054515C">
        <w:t>, ZTE, ZTE Microelectronics</w:t>
      </w:r>
    </w:p>
    <w:p w14:paraId="206D0C56" w14:textId="77777777" w:rsidR="004E73A6" w:rsidRPr="0054515C" w:rsidRDefault="004E73A6" w:rsidP="00BD1A91">
      <w:pPr>
        <w:pStyle w:val="maintext"/>
        <w:snapToGrid w:val="0"/>
        <w:spacing w:before="0" w:after="120" w:line="240" w:lineRule="auto"/>
        <w:ind w:firstLineChars="0" w:firstLine="450"/>
        <w:rPr>
          <w:lang w:val="en-US"/>
        </w:rPr>
      </w:pPr>
    </w:p>
    <w:p w14:paraId="18B248F2" w14:textId="30BEF8D6" w:rsidR="003D3E2E" w:rsidRPr="0054515C" w:rsidRDefault="004E73A6" w:rsidP="00BD1A91">
      <w:pPr>
        <w:pStyle w:val="Heading1"/>
        <w:snapToGrid w:val="0"/>
        <w:spacing w:before="0" w:after="120" w:line="240" w:lineRule="auto"/>
        <w:rPr>
          <w:sz w:val="28"/>
          <w:lang w:val="en-US"/>
        </w:rPr>
      </w:pPr>
      <w:r w:rsidRPr="0054515C">
        <w:rPr>
          <w:sz w:val="28"/>
          <w:lang w:val="en-US"/>
        </w:rPr>
        <w:t>CQI and</w:t>
      </w:r>
      <w:r w:rsidR="000A6CD0" w:rsidRPr="0054515C">
        <w:rPr>
          <w:sz w:val="28"/>
          <w:lang w:val="en-US"/>
        </w:rPr>
        <w:t xml:space="preserve"> </w:t>
      </w:r>
      <w:r w:rsidRPr="0054515C">
        <w:rPr>
          <w:sz w:val="28"/>
          <w:lang w:val="en-US"/>
        </w:rPr>
        <w:t>MCS</w:t>
      </w:r>
      <w:r w:rsidR="000A6CD0" w:rsidRPr="0054515C">
        <w:rPr>
          <w:sz w:val="28"/>
          <w:lang w:val="en-US"/>
        </w:rPr>
        <w:t xml:space="preserve"> per CW</w:t>
      </w:r>
    </w:p>
    <w:p w14:paraId="76CB13EA" w14:textId="226013C3" w:rsidR="004E73A6" w:rsidRPr="0054515C" w:rsidRDefault="00E468B7" w:rsidP="00BD1A91">
      <w:pPr>
        <w:pStyle w:val="maintext"/>
        <w:snapToGrid w:val="0"/>
        <w:spacing w:before="0" w:after="120" w:line="240" w:lineRule="auto"/>
        <w:ind w:firstLineChars="0" w:firstLine="450"/>
      </w:pPr>
      <w:r w:rsidRPr="0054515C">
        <w:rPr>
          <w:lang w:val="en-US"/>
        </w:rPr>
        <w:t xml:space="preserve">In </w:t>
      </w:r>
      <w:r w:rsidR="004E73A6" w:rsidRPr="0054515C">
        <w:rPr>
          <w:lang w:val="en-US"/>
        </w:rPr>
        <w:t xml:space="preserve">terms of CQI, MCS, and HARQ-related field </w:t>
      </w:r>
      <w:r w:rsidR="004E73A6" w:rsidRPr="0054515C">
        <w:rPr>
          <w:u w:val="single"/>
          <w:lang w:val="en-US"/>
        </w:rPr>
        <w:t>per CW</w:t>
      </w:r>
      <w:r w:rsidR="004E73A6" w:rsidRPr="0054515C">
        <w:rPr>
          <w:lang w:val="en-US"/>
        </w:rPr>
        <w:t>, two views –along with their supporters – can be summarized as follows</w:t>
      </w:r>
      <w:r w:rsidR="004E73A6" w:rsidRPr="0054515C">
        <w:t xml:space="preserve">. </w:t>
      </w:r>
    </w:p>
    <w:p w14:paraId="6133F9FF" w14:textId="0494FBB7" w:rsidR="004E73A6" w:rsidRPr="0054515C" w:rsidRDefault="0069701A" w:rsidP="00BD1A91">
      <w:pPr>
        <w:pStyle w:val="maintext"/>
        <w:numPr>
          <w:ilvl w:val="0"/>
          <w:numId w:val="27"/>
        </w:numPr>
        <w:snapToGrid w:val="0"/>
        <w:spacing w:before="0" w:after="120" w:line="240" w:lineRule="auto"/>
        <w:ind w:firstLineChars="0"/>
      </w:pPr>
      <w:r w:rsidRPr="0054515C">
        <w:t>1 CQI, 1 MCS in DCI</w:t>
      </w:r>
      <w:r w:rsidR="004E73A6" w:rsidRPr="0054515C">
        <w:t>:</w:t>
      </w:r>
      <w:r w:rsidRPr="0054515C">
        <w:t xml:space="preserve"> </w:t>
      </w:r>
      <w:r w:rsidR="000B5DBC" w:rsidRPr="0054515C">
        <w:t xml:space="preserve">AT&amp;T, </w:t>
      </w:r>
      <w:r w:rsidRPr="0054515C">
        <w:t xml:space="preserve">CATT, Ericsson, Huawei, </w:t>
      </w:r>
      <w:r w:rsidR="000F16D0" w:rsidRPr="0054515C">
        <w:t xml:space="preserve">HiSilicon, </w:t>
      </w:r>
      <w:r w:rsidR="007E1B89" w:rsidRPr="0054515C">
        <w:t xml:space="preserve">LG Electronics, </w:t>
      </w:r>
      <w:r w:rsidRPr="0054515C">
        <w:t>Nokia</w:t>
      </w:r>
      <w:r w:rsidR="000F16D0" w:rsidRPr="0054515C">
        <w:t>, ASB,</w:t>
      </w:r>
      <w:r w:rsidRPr="0054515C">
        <w:t xml:space="preserve"> NTT DOCOMO, Samsung</w:t>
      </w:r>
    </w:p>
    <w:p w14:paraId="41715B4C" w14:textId="6DB0A131" w:rsidR="0069701A" w:rsidRPr="0054515C" w:rsidRDefault="00BF2907" w:rsidP="00BD1A91">
      <w:pPr>
        <w:pStyle w:val="maintext"/>
        <w:numPr>
          <w:ilvl w:val="0"/>
          <w:numId w:val="27"/>
        </w:numPr>
        <w:snapToGrid w:val="0"/>
        <w:spacing w:before="0" w:after="120" w:line="240" w:lineRule="auto"/>
        <w:ind w:firstLineChars="0"/>
      </w:pPr>
      <w:r w:rsidRPr="0054515C">
        <w:t>&gt;1CQI, p</w:t>
      </w:r>
      <w:r w:rsidR="0069701A" w:rsidRPr="0054515C">
        <w:t>er-layer/layer-group modulation in DCI: Qualcomm, ZTE</w:t>
      </w:r>
      <w:r w:rsidR="003D3919" w:rsidRPr="0054515C">
        <w:t>, ZTE Microelectronics</w:t>
      </w:r>
    </w:p>
    <w:p w14:paraId="3030811B" w14:textId="1968C526" w:rsidR="004E73A6" w:rsidRPr="0054515C" w:rsidRDefault="0069701A" w:rsidP="00BD1A91">
      <w:pPr>
        <w:pStyle w:val="maintext"/>
        <w:snapToGrid w:val="0"/>
        <w:spacing w:before="0" w:after="120" w:line="240" w:lineRule="auto"/>
        <w:ind w:firstLineChars="0"/>
      </w:pPr>
      <w:r w:rsidRPr="0054515C">
        <w:t xml:space="preserve">Note that the detailed design on HARQ-related field (e.g. to support CB-group-level HARQ) is currently being discussed in HARQ AI. </w:t>
      </w:r>
    </w:p>
    <w:p w14:paraId="53709DA7" w14:textId="58861C36" w:rsidR="00843FD3" w:rsidRPr="0054515C" w:rsidRDefault="00843FD3" w:rsidP="00BD1A91">
      <w:pPr>
        <w:pStyle w:val="2222"/>
        <w:snapToGrid w:val="0"/>
        <w:spacing w:after="120" w:line="240" w:lineRule="auto"/>
        <w:ind w:firstLineChars="0" w:firstLine="450"/>
        <w:rPr>
          <w:lang w:val="en-US"/>
        </w:rPr>
      </w:pPr>
    </w:p>
    <w:p w14:paraId="6101D287" w14:textId="2A342478" w:rsidR="000A6CD0" w:rsidRPr="0054515C" w:rsidRDefault="000A6CD0" w:rsidP="00BD1A91">
      <w:pPr>
        <w:pStyle w:val="Heading1"/>
        <w:snapToGrid w:val="0"/>
        <w:spacing w:before="0" w:after="120" w:line="240" w:lineRule="auto"/>
        <w:rPr>
          <w:sz w:val="28"/>
          <w:lang w:val="en-US"/>
        </w:rPr>
      </w:pPr>
      <w:r w:rsidRPr="0054515C">
        <w:rPr>
          <w:sz w:val="28"/>
          <w:lang w:val="en-US"/>
        </w:rPr>
        <w:lastRenderedPageBreak/>
        <w:t>Layer Mapping Scheme</w:t>
      </w:r>
    </w:p>
    <w:p w14:paraId="1DF675F6" w14:textId="635FFBD3" w:rsidR="000A6CD0" w:rsidRPr="0054515C" w:rsidRDefault="000A6CD0" w:rsidP="00BD1A91">
      <w:pPr>
        <w:pStyle w:val="2222"/>
        <w:snapToGrid w:val="0"/>
        <w:spacing w:after="120" w:line="240" w:lineRule="auto"/>
        <w:ind w:firstLineChars="0" w:firstLine="450"/>
      </w:pPr>
      <w:r w:rsidRPr="0054515C">
        <w:rPr>
          <w:lang w:val="en-US" w:eastAsia="ko-KR"/>
        </w:rPr>
        <w:t xml:space="preserve">In </w:t>
      </w:r>
      <w:r w:rsidR="003D235F" w:rsidRPr="0054515C">
        <w:rPr>
          <w:lang w:val="en-US" w:eastAsia="ko-KR"/>
        </w:rPr>
        <w:t xml:space="preserve">terms of layer mapping scheme, </w:t>
      </w:r>
      <w:r w:rsidR="00CD59D4" w:rsidRPr="0054515C">
        <w:rPr>
          <w:lang w:val="en-US"/>
        </w:rPr>
        <w:t>seven</w:t>
      </w:r>
      <w:r w:rsidR="002A7913" w:rsidRPr="0054515C">
        <w:rPr>
          <w:lang w:val="en-US"/>
        </w:rPr>
        <w:t xml:space="preserve"> </w:t>
      </w:r>
      <w:r w:rsidR="003D235F" w:rsidRPr="0054515C">
        <w:rPr>
          <w:lang w:val="en-US"/>
        </w:rPr>
        <w:t>views –along with their supporters – can be summarized as follows</w:t>
      </w:r>
      <w:r w:rsidR="003D235F" w:rsidRPr="0054515C">
        <w:t>.</w:t>
      </w:r>
    </w:p>
    <w:p w14:paraId="4AF490AE" w14:textId="1F33FFC8" w:rsidR="003D235F" w:rsidRPr="0054515C" w:rsidRDefault="003D235F" w:rsidP="00BD1A91">
      <w:pPr>
        <w:pStyle w:val="2222"/>
        <w:numPr>
          <w:ilvl w:val="0"/>
          <w:numId w:val="28"/>
        </w:numPr>
        <w:snapToGrid w:val="0"/>
        <w:spacing w:after="120" w:line="240" w:lineRule="auto"/>
        <w:ind w:firstLineChars="0"/>
      </w:pPr>
      <w:r w:rsidRPr="0054515C">
        <w:t xml:space="preserve">Layers first </w:t>
      </w:r>
      <w:r w:rsidRPr="0054515C">
        <w:sym w:font="Wingdings" w:char="F0E0"/>
      </w:r>
      <w:r w:rsidRPr="0054515C">
        <w:t xml:space="preserve"> sub-carriers (frequency) </w:t>
      </w:r>
      <w:r w:rsidRPr="0054515C">
        <w:sym w:font="Wingdings" w:char="F0E0"/>
      </w:r>
      <w:r w:rsidRPr="0054515C">
        <w:t xml:space="preserve"> OFDM symbols (time): CATT, Ericsson, Nokia, </w:t>
      </w:r>
      <w:r w:rsidR="000B6944" w:rsidRPr="0054515C">
        <w:t xml:space="preserve">ASB, </w:t>
      </w:r>
      <w:r w:rsidRPr="0054515C">
        <w:t>NTT DOCOMO, Qualcomm, Samsung</w:t>
      </w:r>
    </w:p>
    <w:p w14:paraId="2DDBE024" w14:textId="28052604" w:rsidR="003D235F" w:rsidRPr="0054515C" w:rsidRDefault="00441B86" w:rsidP="00BD1A91">
      <w:pPr>
        <w:pStyle w:val="2222"/>
        <w:numPr>
          <w:ilvl w:val="0"/>
          <w:numId w:val="28"/>
        </w:numPr>
        <w:snapToGrid w:val="0"/>
        <w:spacing w:after="120" w:line="240" w:lineRule="auto"/>
        <w:ind w:firstLineChars="0"/>
      </w:pPr>
      <w:r w:rsidRPr="0054515C">
        <w:t xml:space="preserve">Configurable layer mapping (depending on scenarios, e.g. URLLC puncturing, HARQ resources): Huawei, </w:t>
      </w:r>
      <w:r w:rsidR="000F16D0" w:rsidRPr="0054515C">
        <w:t xml:space="preserve">HiSilicon, </w:t>
      </w:r>
      <w:r w:rsidRPr="0054515C">
        <w:t>ZTE</w:t>
      </w:r>
      <w:r w:rsidR="000F16D0" w:rsidRPr="0054515C">
        <w:t>, ZTE Microelectronics</w:t>
      </w:r>
    </w:p>
    <w:p w14:paraId="5E41E4D4" w14:textId="120390EF" w:rsidR="003D235F" w:rsidRPr="0054515C" w:rsidRDefault="003D235F" w:rsidP="00BD1A91">
      <w:pPr>
        <w:pStyle w:val="2222"/>
        <w:numPr>
          <w:ilvl w:val="0"/>
          <w:numId w:val="28"/>
        </w:numPr>
        <w:snapToGrid w:val="0"/>
        <w:spacing w:after="120" w:line="240" w:lineRule="auto"/>
        <w:ind w:firstLineChars="0"/>
      </w:pPr>
      <w:r w:rsidRPr="0054515C">
        <w:t xml:space="preserve">Sub-carriers first (frequency) </w:t>
      </w:r>
      <w:r w:rsidRPr="0054515C">
        <w:sym w:font="Wingdings" w:char="F0E0"/>
      </w:r>
      <w:r w:rsidRPr="0054515C">
        <w:t xml:space="preserve">layers </w:t>
      </w:r>
      <w:r w:rsidRPr="0054515C">
        <w:sym w:font="Wingdings" w:char="F0E0"/>
      </w:r>
      <w:r w:rsidRPr="0054515C">
        <w:t xml:space="preserve"> OFDM symbols (time): Xinwei </w:t>
      </w:r>
    </w:p>
    <w:p w14:paraId="31B8E5BC" w14:textId="555107FA" w:rsidR="00441B86" w:rsidRPr="0054515C" w:rsidRDefault="00441B86" w:rsidP="00BD1A91">
      <w:pPr>
        <w:pStyle w:val="2222"/>
        <w:numPr>
          <w:ilvl w:val="0"/>
          <w:numId w:val="28"/>
        </w:numPr>
        <w:snapToGrid w:val="0"/>
        <w:spacing w:after="120" w:line="240" w:lineRule="auto"/>
        <w:ind w:firstLineChars="0"/>
      </w:pPr>
      <w:r w:rsidRPr="0054515C">
        <w:t xml:space="preserve">Sub-carriers/OFDM symbols (F/T) interleaving </w:t>
      </w:r>
      <w:r w:rsidRPr="0054515C">
        <w:sym w:font="Wingdings" w:char="F0E0"/>
      </w:r>
      <w:r w:rsidRPr="0054515C">
        <w:t xml:space="preserve"> layers: Lenovo  </w:t>
      </w:r>
    </w:p>
    <w:p w14:paraId="592D6A0C" w14:textId="34A462F8" w:rsidR="004C02F0" w:rsidRPr="0054515C" w:rsidRDefault="00C75852" w:rsidP="00BD1A91">
      <w:pPr>
        <w:pStyle w:val="2222"/>
        <w:numPr>
          <w:ilvl w:val="0"/>
          <w:numId w:val="28"/>
        </w:numPr>
        <w:snapToGrid w:val="0"/>
        <w:spacing w:after="120" w:line="240" w:lineRule="auto"/>
        <w:ind w:firstLineChars="0"/>
      </w:pPr>
      <w:r w:rsidRPr="0054515C">
        <w:t>For a given CW, each</w:t>
      </w:r>
      <w:r w:rsidR="004C02F0" w:rsidRPr="0054515C">
        <w:t xml:space="preserve"> CB </w:t>
      </w:r>
      <w:r w:rsidRPr="0054515C">
        <w:t xml:space="preserve">is first </w:t>
      </w:r>
      <w:r w:rsidR="004C02F0" w:rsidRPr="0054515C">
        <w:t xml:space="preserve">mapped across </w:t>
      </w:r>
      <w:r w:rsidRPr="0054515C">
        <w:t xml:space="preserve">n out of L layers (n&lt;L) </w:t>
      </w:r>
      <w:r w:rsidRPr="0054515C">
        <w:sym w:font="Wingdings" w:char="F0E0"/>
      </w:r>
      <w:r w:rsidRPr="0054515C">
        <w:t xml:space="preserve"> sub-carriers (frequency) </w:t>
      </w:r>
      <w:r w:rsidRPr="0054515C">
        <w:sym w:font="Wingdings" w:char="F0E0"/>
      </w:r>
      <w:r w:rsidRPr="0054515C">
        <w:t xml:space="preserve"> OFDM symbols (time): MediaTek</w:t>
      </w:r>
    </w:p>
    <w:p w14:paraId="06AFB7CD" w14:textId="74B33A2E" w:rsidR="002A7913" w:rsidRPr="0054515C" w:rsidRDefault="002A7913" w:rsidP="00BD1A91">
      <w:pPr>
        <w:pStyle w:val="2222"/>
        <w:numPr>
          <w:ilvl w:val="0"/>
          <w:numId w:val="28"/>
        </w:numPr>
        <w:snapToGrid w:val="0"/>
        <w:spacing w:after="120" w:line="240" w:lineRule="auto"/>
        <w:ind w:firstLineChars="0"/>
      </w:pPr>
      <w:r w:rsidRPr="0054515C">
        <w:t>Dynamic layer mapping for 2-CW: AT&amp;T</w:t>
      </w:r>
      <w:r w:rsidR="00CD59D4" w:rsidRPr="0054515C">
        <w:t>, LG Electronics</w:t>
      </w:r>
    </w:p>
    <w:p w14:paraId="17B77940" w14:textId="3F02D055" w:rsidR="00CD59D4" w:rsidRPr="0054515C" w:rsidRDefault="00CD59D4" w:rsidP="00CD59D4">
      <w:pPr>
        <w:pStyle w:val="2222"/>
        <w:numPr>
          <w:ilvl w:val="0"/>
          <w:numId w:val="28"/>
        </w:numPr>
        <w:snapToGrid w:val="0"/>
        <w:spacing w:after="120" w:line="240" w:lineRule="auto"/>
        <w:ind w:firstLineChars="0"/>
      </w:pPr>
      <w:r w:rsidRPr="0054515C">
        <w:rPr>
          <w:lang w:eastAsia="ko-KR"/>
        </w:rPr>
        <w:t>Further study on frequency first or time first mapping is needed by taking into account front loaded DMRS symbol, waveform, and URLLC puncturing.: LG Electronics</w:t>
      </w:r>
    </w:p>
    <w:p w14:paraId="386C235D" w14:textId="5374A9EC" w:rsidR="003D235F" w:rsidRPr="0054515C" w:rsidRDefault="003D235F" w:rsidP="00BD1A91">
      <w:pPr>
        <w:pStyle w:val="2222"/>
        <w:snapToGrid w:val="0"/>
        <w:spacing w:after="120" w:line="240" w:lineRule="auto"/>
        <w:ind w:firstLineChars="0" w:firstLine="450"/>
      </w:pPr>
      <w:r w:rsidRPr="0054515C">
        <w:t xml:space="preserve">In addition, two companies (CATT and Samsung) mention the possibility of using layer/CW shifting for &gt;4-layer transmission at least to reduce the number of CQIs. </w:t>
      </w:r>
    </w:p>
    <w:p w14:paraId="48A3EAD4" w14:textId="291CA50C" w:rsidR="003D235F" w:rsidRPr="0054515C" w:rsidRDefault="003D235F" w:rsidP="00BD1A91">
      <w:pPr>
        <w:pStyle w:val="2222"/>
        <w:snapToGrid w:val="0"/>
        <w:spacing w:after="120" w:line="240" w:lineRule="auto"/>
        <w:ind w:firstLineChars="0" w:firstLine="450"/>
        <w:rPr>
          <w:lang w:val="en-US"/>
        </w:rPr>
      </w:pPr>
      <w:r w:rsidRPr="0054515C">
        <w:rPr>
          <w:lang w:val="en-US"/>
        </w:rPr>
        <w:t xml:space="preserve">For L&gt;4-layer transmission, at least two companies (Nokia and Samsung) indicate that the first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54515C">
        <w:rPr>
          <w:lang w:val="en-US"/>
        </w:rPr>
        <w:t>layers are mapped to the first CW while the remaining layers are mapped to the second CW.</w:t>
      </w:r>
    </w:p>
    <w:p w14:paraId="46147BDA" w14:textId="746C65DB" w:rsidR="00CC1290" w:rsidRPr="0054515C" w:rsidRDefault="00CC1290" w:rsidP="00CC1290">
      <w:pPr>
        <w:pStyle w:val="2222"/>
        <w:snapToGrid w:val="0"/>
        <w:spacing w:after="120" w:line="240" w:lineRule="auto"/>
        <w:ind w:firstLineChars="0" w:firstLine="450"/>
        <w:rPr>
          <w:lang w:val="en-US"/>
        </w:rPr>
      </w:pPr>
      <w:r w:rsidRPr="0054515C">
        <w:rPr>
          <w:lang w:val="en-US"/>
        </w:rPr>
        <w:t>At least one company (Huawei, HiSilicon) states that cross layer-group mapping should be avoided, where layer-group means the layers in a group with QCLed.</w:t>
      </w:r>
    </w:p>
    <w:p w14:paraId="6BC029E7" w14:textId="77777777" w:rsidR="00CC1290" w:rsidRPr="0054515C" w:rsidRDefault="00CC1290" w:rsidP="00BD1A91">
      <w:pPr>
        <w:pStyle w:val="2222"/>
        <w:snapToGrid w:val="0"/>
        <w:spacing w:after="120" w:line="240" w:lineRule="auto"/>
        <w:ind w:firstLineChars="0" w:firstLine="450"/>
        <w:rPr>
          <w:lang w:val="en-US"/>
        </w:rPr>
      </w:pPr>
    </w:p>
    <w:p w14:paraId="7D686FAD" w14:textId="77777777" w:rsidR="00BD1A91" w:rsidRPr="0054515C" w:rsidRDefault="00BD1A91" w:rsidP="00BD1A91">
      <w:pPr>
        <w:pStyle w:val="2222"/>
        <w:snapToGrid w:val="0"/>
        <w:spacing w:after="120" w:line="240" w:lineRule="auto"/>
        <w:ind w:firstLineChars="0" w:firstLine="450"/>
        <w:rPr>
          <w:lang w:val="en-US"/>
        </w:rPr>
      </w:pPr>
    </w:p>
    <w:p w14:paraId="3E5B1BE4" w14:textId="4EDB53C0" w:rsidR="000A6CD0" w:rsidRPr="0054515C" w:rsidRDefault="000A6CD0" w:rsidP="00BD1A91">
      <w:pPr>
        <w:pStyle w:val="Heading1"/>
        <w:snapToGrid w:val="0"/>
        <w:spacing w:before="0" w:after="120" w:line="240" w:lineRule="auto"/>
        <w:rPr>
          <w:sz w:val="28"/>
          <w:lang w:val="en-US"/>
        </w:rPr>
      </w:pPr>
      <w:r w:rsidRPr="0054515C">
        <w:rPr>
          <w:sz w:val="28"/>
          <w:lang w:val="en-US"/>
        </w:rPr>
        <w:t>Frequency Interleaver</w:t>
      </w:r>
    </w:p>
    <w:p w14:paraId="4849C043" w14:textId="0245A489" w:rsidR="000A6CD0" w:rsidRPr="0054515C" w:rsidRDefault="007B7479" w:rsidP="00BD1A91">
      <w:pPr>
        <w:pStyle w:val="2222"/>
        <w:snapToGrid w:val="0"/>
        <w:spacing w:after="120" w:line="240" w:lineRule="auto"/>
        <w:ind w:firstLineChars="0" w:firstLine="450"/>
        <w:rPr>
          <w:lang w:val="en-US" w:eastAsia="ko-KR"/>
        </w:rPr>
      </w:pPr>
      <w:r w:rsidRPr="0054515C">
        <w:rPr>
          <w:lang w:val="en-US" w:eastAsia="ko-KR"/>
        </w:rPr>
        <w:t xml:space="preserve">Here, frequency interleaver refers to ensuring that, whenever applicable, modulation symbols associated with a CB is spread across the frequency span of the allocated RBs within the minimum number of OFDM symbols. </w:t>
      </w:r>
      <w:r w:rsidRPr="0054515C">
        <w:rPr>
          <w:lang w:val="en-US"/>
        </w:rPr>
        <w:t>Two views –along with their supporters – can be summarized as follows</w:t>
      </w:r>
      <w:r w:rsidRPr="0054515C">
        <w:t>.</w:t>
      </w:r>
      <w:r w:rsidRPr="0054515C">
        <w:rPr>
          <w:lang w:val="en-US" w:eastAsia="ko-KR"/>
        </w:rPr>
        <w:t xml:space="preserve"> </w:t>
      </w:r>
    </w:p>
    <w:p w14:paraId="44C5C9A0" w14:textId="3D12AF51" w:rsidR="007B7479" w:rsidRPr="0054515C" w:rsidRDefault="007B7479" w:rsidP="00BD1A91">
      <w:pPr>
        <w:pStyle w:val="2222"/>
        <w:numPr>
          <w:ilvl w:val="0"/>
          <w:numId w:val="29"/>
        </w:numPr>
        <w:snapToGrid w:val="0"/>
        <w:spacing w:after="120" w:line="240" w:lineRule="auto"/>
        <w:ind w:firstLineChars="0"/>
        <w:rPr>
          <w:lang w:val="en-US"/>
        </w:rPr>
      </w:pPr>
      <w:r w:rsidRPr="0054515C">
        <w:rPr>
          <w:lang w:val="en-US"/>
        </w:rPr>
        <w:t>Support: Ericsson, NTT DOCOMO, Qualcomm, Samsung</w:t>
      </w:r>
      <w:r w:rsidR="00C63145" w:rsidRPr="0054515C">
        <w:rPr>
          <w:lang w:val="en-US"/>
        </w:rPr>
        <w:t xml:space="preserve"> </w:t>
      </w:r>
      <w:r w:rsidR="00C63145" w:rsidRPr="0054515C">
        <w:rPr>
          <w:lang w:val="en-US"/>
        </w:rPr>
        <w:fldChar w:fldCharType="begin"/>
      </w:r>
      <w:r w:rsidR="00C63145" w:rsidRPr="0054515C">
        <w:rPr>
          <w:lang w:val="en-US"/>
        </w:rPr>
        <w:instrText xml:space="preserve"> REF _Ref479047737 \r \h </w:instrText>
      </w:r>
      <w:r w:rsidR="00444274" w:rsidRPr="0054515C">
        <w:rPr>
          <w:lang w:val="en-US"/>
        </w:rPr>
        <w:instrText xml:space="preserve"> \* MERGEFORMAT </w:instrText>
      </w:r>
      <w:r w:rsidR="00C63145" w:rsidRPr="0054515C">
        <w:rPr>
          <w:lang w:val="en-US"/>
        </w:rPr>
      </w:r>
      <w:r w:rsidR="00C63145" w:rsidRPr="0054515C">
        <w:rPr>
          <w:lang w:val="en-US"/>
        </w:rPr>
        <w:fldChar w:fldCharType="separate"/>
      </w:r>
      <w:r w:rsidR="00194F37" w:rsidRPr="0054515C">
        <w:rPr>
          <w:lang w:val="en-US"/>
        </w:rPr>
        <w:t>[16]</w:t>
      </w:r>
      <w:r w:rsidR="00C63145" w:rsidRPr="0054515C">
        <w:rPr>
          <w:lang w:val="en-US"/>
        </w:rPr>
        <w:fldChar w:fldCharType="end"/>
      </w:r>
      <w:r w:rsidRPr="0054515C">
        <w:rPr>
          <w:lang w:val="en-US"/>
        </w:rPr>
        <w:t>, ZTE</w:t>
      </w:r>
      <w:r w:rsidR="003D3919" w:rsidRPr="0054515C">
        <w:t>, ZTE Microelectronics</w:t>
      </w:r>
    </w:p>
    <w:p w14:paraId="5558F45B" w14:textId="3FB1E5EB" w:rsidR="007B7479" w:rsidRPr="0054515C" w:rsidRDefault="007B7479" w:rsidP="00BD1A91">
      <w:pPr>
        <w:pStyle w:val="2222"/>
        <w:numPr>
          <w:ilvl w:val="0"/>
          <w:numId w:val="29"/>
        </w:numPr>
        <w:snapToGrid w:val="0"/>
        <w:spacing w:after="120" w:line="240" w:lineRule="auto"/>
        <w:ind w:firstLineChars="0"/>
        <w:rPr>
          <w:lang w:val="en-US"/>
        </w:rPr>
      </w:pPr>
      <w:r w:rsidRPr="0054515C">
        <w:rPr>
          <w:lang w:val="en-US"/>
        </w:rPr>
        <w:t>Negative/skeptical</w:t>
      </w:r>
      <w:r w:rsidR="000B5DBC" w:rsidRPr="0054515C">
        <w:rPr>
          <w:lang w:val="en-US"/>
        </w:rPr>
        <w:t xml:space="preserve"> to</w:t>
      </w:r>
      <w:r w:rsidR="00197FDF" w:rsidRPr="0054515C">
        <w:rPr>
          <w:lang w:val="en-US"/>
        </w:rPr>
        <w:t xml:space="preserve"> frequency interleaving only</w:t>
      </w:r>
      <w:r w:rsidRPr="0054515C">
        <w:rPr>
          <w:lang w:val="en-US"/>
        </w:rPr>
        <w:t xml:space="preserve">: </w:t>
      </w:r>
      <w:r w:rsidR="003D3919" w:rsidRPr="0054515C">
        <w:rPr>
          <w:lang w:val="en-US"/>
        </w:rPr>
        <w:t xml:space="preserve">AT&amp;T, </w:t>
      </w:r>
      <w:r w:rsidRPr="0054515C">
        <w:rPr>
          <w:lang w:val="en-US"/>
        </w:rPr>
        <w:t>CATT, Huawei</w:t>
      </w:r>
      <w:r w:rsidR="00197FDF" w:rsidRPr="0054515C">
        <w:rPr>
          <w:lang w:val="en-US"/>
        </w:rPr>
        <w:t>, HiSilicon (configurable interleaving scheme, e.g., in the case of high speed, configure joint time and frequency domain interleaving)</w:t>
      </w:r>
    </w:p>
    <w:p w14:paraId="14270002" w14:textId="33FDAD89" w:rsidR="007B7479" w:rsidRPr="0054515C" w:rsidRDefault="007B7479" w:rsidP="00BD1A91">
      <w:pPr>
        <w:pStyle w:val="2222"/>
        <w:snapToGrid w:val="0"/>
        <w:spacing w:after="120" w:line="240" w:lineRule="auto"/>
        <w:ind w:firstLineChars="0" w:firstLine="0"/>
        <w:rPr>
          <w:lang w:val="en-US"/>
        </w:rPr>
      </w:pPr>
      <w:r w:rsidRPr="0054515C">
        <w:rPr>
          <w:lang w:val="en-US"/>
        </w:rPr>
        <w:t>Among the companies which support frequency interleaving, at least one (Qualcomm) prefers to introduce it in layer mapping procedure while at least one (Samsung) prefers to incorporate it in CB concatenation. Furthermore, at least one (Samsung) argues that it should be applicable</w:t>
      </w:r>
      <w:r w:rsidR="00C63145" w:rsidRPr="0054515C">
        <w:rPr>
          <w:lang w:val="en-US"/>
        </w:rPr>
        <w:t xml:space="preserve"> only when the number of CBs </w:t>
      </w:r>
      <w:r w:rsidR="00435AF2" w:rsidRPr="0054515C">
        <w:rPr>
          <w:lang w:val="en-US"/>
        </w:rPr>
        <w:t xml:space="preserve">(relative to the frequency span of the allocated RBs) </w:t>
      </w:r>
      <w:r w:rsidR="00C63145" w:rsidRPr="0054515C">
        <w:rPr>
          <w:lang w:val="en-US"/>
        </w:rPr>
        <w:t>is sufficiently large.</w:t>
      </w:r>
      <w:r w:rsidRPr="0054515C">
        <w:rPr>
          <w:lang w:val="en-US"/>
        </w:rPr>
        <w:t xml:space="preserve">   </w:t>
      </w:r>
    </w:p>
    <w:p w14:paraId="3B2A2F3C" w14:textId="77777777" w:rsidR="00444274" w:rsidRPr="0054515C" w:rsidRDefault="00444274" w:rsidP="00BD1A91">
      <w:pPr>
        <w:pStyle w:val="Heading1"/>
        <w:numPr>
          <w:ilvl w:val="0"/>
          <w:numId w:val="0"/>
        </w:numPr>
        <w:snapToGrid w:val="0"/>
        <w:spacing w:before="0" w:after="120" w:line="240" w:lineRule="auto"/>
        <w:rPr>
          <w:lang w:val="en-US"/>
        </w:rPr>
      </w:pPr>
    </w:p>
    <w:p w14:paraId="4EACC1ED" w14:textId="65BED326" w:rsidR="000F762B" w:rsidRPr="0054515C" w:rsidRDefault="000F762B" w:rsidP="00BD1A91">
      <w:pPr>
        <w:pStyle w:val="Heading1"/>
        <w:numPr>
          <w:ilvl w:val="0"/>
          <w:numId w:val="0"/>
        </w:numPr>
        <w:snapToGrid w:val="0"/>
        <w:spacing w:before="0" w:after="120" w:line="240" w:lineRule="auto"/>
        <w:rPr>
          <w:sz w:val="28"/>
          <w:lang w:val="en-US"/>
        </w:rPr>
      </w:pPr>
      <w:r w:rsidRPr="0054515C">
        <w:rPr>
          <w:sz w:val="28"/>
          <w:lang w:val="en-US"/>
        </w:rPr>
        <w:t>References</w:t>
      </w:r>
    </w:p>
    <w:p w14:paraId="32535D27" w14:textId="2DF7D410" w:rsidR="00D772A3" w:rsidRPr="0054515C" w:rsidRDefault="00D772A3" w:rsidP="00BD1A91">
      <w:pPr>
        <w:pStyle w:val="2222"/>
        <w:numPr>
          <w:ilvl w:val="0"/>
          <w:numId w:val="5"/>
        </w:numPr>
        <w:snapToGrid w:val="0"/>
        <w:spacing w:after="120" w:line="240" w:lineRule="auto"/>
        <w:ind w:left="357" w:firstLineChars="0" w:hanging="357"/>
        <w:rPr>
          <w:rFonts w:cs="Times New Roman"/>
          <w:szCs w:val="16"/>
          <w:lang w:val="en-US" w:eastAsia="ko-KR"/>
        </w:rPr>
      </w:pPr>
      <w:bookmarkStart w:id="3" w:name="_Ref458614461"/>
      <w:r w:rsidRPr="0054515C">
        <w:rPr>
          <w:rFonts w:cs="Times New Roman"/>
          <w:szCs w:val="16"/>
          <w:lang w:val="en-US" w:eastAsia="ko-KR"/>
        </w:rPr>
        <w:t>3GPP, RAN1</w:t>
      </w:r>
      <w:r w:rsidR="00843FD3" w:rsidRPr="0054515C">
        <w:rPr>
          <w:rFonts w:cs="Times New Roman"/>
          <w:szCs w:val="16"/>
          <w:lang w:val="en-US" w:eastAsia="ko-KR"/>
        </w:rPr>
        <w:t>#88</w:t>
      </w:r>
      <w:r w:rsidRPr="0054515C">
        <w:rPr>
          <w:rFonts w:cs="Times New Roman"/>
          <w:szCs w:val="16"/>
          <w:lang w:val="en-US" w:eastAsia="ko-KR"/>
        </w:rPr>
        <w:t>, Chairman’s Notes</w:t>
      </w:r>
    </w:p>
    <w:bookmarkStart w:id="4" w:name="_Ref479045918"/>
    <w:p w14:paraId="16495D1E" w14:textId="1FBE9C1C" w:rsidR="00093279" w:rsidRPr="0054515C" w:rsidRDefault="00292A30" w:rsidP="00BD1A91">
      <w:pPr>
        <w:pStyle w:val="2222"/>
        <w:numPr>
          <w:ilvl w:val="0"/>
          <w:numId w:val="5"/>
        </w:numPr>
        <w:snapToGrid w:val="0"/>
        <w:spacing w:after="120" w:line="240" w:lineRule="auto"/>
        <w:ind w:left="357" w:firstLineChars="0" w:hanging="357"/>
        <w:rPr>
          <w:rFonts w:cs="Times New Roman"/>
          <w:szCs w:val="16"/>
          <w:lang w:val="en-US" w:eastAsia="ko-KR"/>
        </w:rPr>
      </w:pPr>
      <w:r w:rsidRPr="0054515C">
        <w:rPr>
          <w:rFonts w:eastAsia="Gulim" w:cs="Times New Roman"/>
          <w:bCs/>
          <w:szCs w:val="16"/>
          <w:lang w:val="en-US" w:eastAsia="ko-KR"/>
        </w:rPr>
        <w:fldChar w:fldCharType="begin"/>
      </w:r>
      <w:r w:rsidRPr="0054515C">
        <w:rPr>
          <w:rFonts w:eastAsia="Gulim" w:cs="Times New Roman"/>
          <w:bCs/>
          <w:szCs w:val="16"/>
          <w:lang w:val="en-US" w:eastAsia="ko-KR"/>
        </w:rPr>
        <w:instrText xml:space="preserve"> HYPERLINK "http://www.3gpp.org/ftp/TSG_RAN/WG1_RL1/TSGR1_88b/Docs/R1-1704335.zip" </w:instrText>
      </w:r>
      <w:r w:rsidRPr="0054515C">
        <w:rPr>
          <w:rFonts w:eastAsia="Gulim" w:cs="Times New Roman"/>
          <w:bCs/>
          <w:szCs w:val="16"/>
          <w:lang w:val="en-US" w:eastAsia="ko-KR"/>
        </w:rPr>
        <w:fldChar w:fldCharType="separate"/>
      </w:r>
      <w:r w:rsidRPr="0054515C">
        <w:rPr>
          <w:rFonts w:eastAsia="Gulim" w:cs="Times New Roman"/>
          <w:bCs/>
          <w:szCs w:val="16"/>
          <w:lang w:val="en-US" w:eastAsia="ko-KR"/>
        </w:rPr>
        <w:t>R1-1704335</w:t>
      </w:r>
      <w:r w:rsidRPr="0054515C">
        <w:rPr>
          <w:rFonts w:eastAsia="Gulim" w:cs="Times New Roman"/>
          <w:bCs/>
          <w:szCs w:val="16"/>
          <w:lang w:val="en-US" w:eastAsia="ko-KR"/>
        </w:rPr>
        <w:fldChar w:fldCharType="end"/>
      </w:r>
      <w:r w:rsidRPr="0054515C">
        <w:rPr>
          <w:rFonts w:eastAsia="Gulim" w:cs="Times New Roman"/>
          <w:bCs/>
          <w:szCs w:val="16"/>
          <w:lang w:val="en-US" w:eastAsia="ko-KR"/>
        </w:rPr>
        <w:t xml:space="preserve">, </w:t>
      </w:r>
      <w:r w:rsidRPr="0054515C">
        <w:rPr>
          <w:rFonts w:eastAsia="Gulim" w:cs="Times New Roman"/>
          <w:szCs w:val="16"/>
          <w:lang w:val="en-US" w:eastAsia="ko-KR"/>
        </w:rPr>
        <w:t>Remaining issues in the codeword-to-layer mapping for NR MIMO, AT&amp;T</w:t>
      </w:r>
      <w:bookmarkEnd w:id="4"/>
    </w:p>
    <w:p w14:paraId="2E4ECA96" w14:textId="6AF0922C" w:rsidR="00292A30" w:rsidRPr="0054515C" w:rsidRDefault="00BF5D35" w:rsidP="00BD1A91">
      <w:pPr>
        <w:pStyle w:val="2222"/>
        <w:numPr>
          <w:ilvl w:val="0"/>
          <w:numId w:val="5"/>
        </w:numPr>
        <w:snapToGrid w:val="0"/>
        <w:spacing w:after="120" w:line="240" w:lineRule="auto"/>
        <w:ind w:left="357" w:firstLineChars="0" w:hanging="357"/>
        <w:rPr>
          <w:rFonts w:cs="Times New Roman"/>
          <w:szCs w:val="16"/>
          <w:lang w:val="en-US" w:eastAsia="ko-KR"/>
        </w:rPr>
      </w:pPr>
      <w:hyperlink r:id="rId9" w:history="1">
        <w:r w:rsidR="00292A30" w:rsidRPr="0054515C">
          <w:rPr>
            <w:rFonts w:eastAsia="Gulim" w:cs="Times New Roman"/>
            <w:bCs/>
            <w:szCs w:val="16"/>
            <w:lang w:val="en-US" w:eastAsia="ko-KR"/>
          </w:rPr>
          <w:t>R1-1704390</w:t>
        </w:r>
      </w:hyperlink>
      <w:r w:rsidR="00292A30" w:rsidRPr="0054515C">
        <w:rPr>
          <w:rFonts w:eastAsia="Gulim" w:cs="Times New Roman"/>
          <w:bCs/>
          <w:szCs w:val="16"/>
          <w:lang w:val="en-US" w:eastAsia="ko-KR"/>
        </w:rPr>
        <w:t xml:space="preserve">, </w:t>
      </w:r>
      <w:r w:rsidR="00292A30" w:rsidRPr="0054515C">
        <w:rPr>
          <w:rFonts w:eastAsia="Gulim" w:cs="Times New Roman"/>
          <w:szCs w:val="16"/>
          <w:lang w:val="en-US" w:eastAsia="ko-KR"/>
        </w:rPr>
        <w:t>Codeword to layer mapping and interleaving, ZTE, ZTE Microelectronics</w:t>
      </w:r>
    </w:p>
    <w:p w14:paraId="0F7DE02A" w14:textId="39D8E59F" w:rsidR="00194F37" w:rsidRPr="0054515C" w:rsidRDefault="00194F37" w:rsidP="00BD1A91">
      <w:pPr>
        <w:pStyle w:val="2222"/>
        <w:numPr>
          <w:ilvl w:val="0"/>
          <w:numId w:val="5"/>
        </w:numPr>
        <w:snapToGrid w:val="0"/>
        <w:spacing w:after="120" w:line="240" w:lineRule="auto"/>
        <w:ind w:left="357" w:firstLineChars="0" w:hanging="357"/>
        <w:rPr>
          <w:rFonts w:cs="Times New Roman"/>
          <w:szCs w:val="16"/>
          <w:lang w:val="en-US" w:eastAsia="ko-KR"/>
        </w:rPr>
      </w:pPr>
      <w:r w:rsidRPr="0054515C">
        <w:rPr>
          <w:rFonts w:eastAsia="Gulim" w:cs="Times New Roman"/>
          <w:bCs/>
          <w:szCs w:val="16"/>
          <w:lang w:val="en-US" w:eastAsia="ko-KR"/>
        </w:rPr>
        <w:t>R1-1704446, C</w:t>
      </w:r>
      <w:r w:rsidRPr="0054515C">
        <w:rPr>
          <w:rFonts w:eastAsia="Gulim" w:cs="Times New Roman"/>
          <w:szCs w:val="16"/>
          <w:lang w:val="en-US" w:eastAsia="ko-KR"/>
        </w:rPr>
        <w:t>odeword mapping in NR, MediaTek Inc.</w:t>
      </w:r>
    </w:p>
    <w:p w14:paraId="2A249633" w14:textId="168216E2" w:rsidR="00292A30" w:rsidRPr="0054515C" w:rsidRDefault="00BF5D35" w:rsidP="00BD1A91">
      <w:pPr>
        <w:pStyle w:val="2222"/>
        <w:numPr>
          <w:ilvl w:val="0"/>
          <w:numId w:val="5"/>
        </w:numPr>
        <w:snapToGrid w:val="0"/>
        <w:spacing w:after="120" w:line="240" w:lineRule="auto"/>
        <w:ind w:left="357" w:firstLineChars="0" w:hanging="357"/>
        <w:rPr>
          <w:rFonts w:cs="Times New Roman"/>
          <w:szCs w:val="16"/>
          <w:lang w:val="en-US" w:eastAsia="ko-KR"/>
        </w:rPr>
      </w:pPr>
      <w:hyperlink r:id="rId10" w:history="1">
        <w:r w:rsidR="00292A30" w:rsidRPr="0054515C">
          <w:rPr>
            <w:rFonts w:eastAsia="Gulim" w:cs="Times New Roman"/>
            <w:bCs/>
            <w:szCs w:val="16"/>
            <w:lang w:val="en-US" w:eastAsia="ko-KR"/>
          </w:rPr>
          <w:t>R1-1704544</w:t>
        </w:r>
      </w:hyperlink>
      <w:r w:rsidR="00292A30" w:rsidRPr="0054515C">
        <w:rPr>
          <w:rFonts w:eastAsia="Gulim" w:cs="Times New Roman"/>
          <w:bCs/>
          <w:szCs w:val="16"/>
          <w:lang w:val="en-US" w:eastAsia="ko-KR"/>
        </w:rPr>
        <w:t xml:space="preserve">, </w:t>
      </w:r>
      <w:r w:rsidR="00292A30" w:rsidRPr="0054515C">
        <w:rPr>
          <w:rFonts w:eastAsia="Gulim" w:cs="Times New Roman"/>
          <w:szCs w:val="16"/>
          <w:lang w:val="en-US" w:eastAsia="ko-KR"/>
        </w:rPr>
        <w:t>Discussion on codeword mapping, CATT</w:t>
      </w:r>
    </w:p>
    <w:p w14:paraId="17B48E88" w14:textId="782C91CB" w:rsidR="00292A30" w:rsidRPr="0054515C" w:rsidRDefault="00BF5D35" w:rsidP="00BD1A91">
      <w:pPr>
        <w:pStyle w:val="2222"/>
        <w:numPr>
          <w:ilvl w:val="0"/>
          <w:numId w:val="5"/>
        </w:numPr>
        <w:snapToGrid w:val="0"/>
        <w:spacing w:after="120" w:line="240" w:lineRule="auto"/>
        <w:ind w:left="357" w:firstLineChars="0" w:hanging="357"/>
        <w:rPr>
          <w:rFonts w:cs="Times New Roman"/>
          <w:szCs w:val="16"/>
          <w:lang w:val="en-US" w:eastAsia="ko-KR"/>
        </w:rPr>
      </w:pPr>
      <w:hyperlink r:id="rId11" w:history="1">
        <w:r w:rsidR="00A04E1A" w:rsidRPr="0054515C">
          <w:rPr>
            <w:rFonts w:eastAsia="Gulim" w:cs="Times New Roman"/>
            <w:bCs/>
            <w:szCs w:val="16"/>
            <w:lang w:val="en-US" w:eastAsia="ko-KR"/>
          </w:rPr>
          <w:t>R1-1704661</w:t>
        </w:r>
      </w:hyperlink>
      <w:r w:rsidR="00A04E1A" w:rsidRPr="0054515C">
        <w:rPr>
          <w:rFonts w:eastAsia="Gulim" w:cs="Times New Roman"/>
          <w:bCs/>
          <w:szCs w:val="16"/>
          <w:lang w:val="en-US" w:eastAsia="ko-KR"/>
        </w:rPr>
        <w:t xml:space="preserve">, </w:t>
      </w:r>
      <w:r w:rsidR="00A04E1A" w:rsidRPr="0054515C">
        <w:rPr>
          <w:rFonts w:eastAsia="Gulim" w:cs="Times New Roman"/>
          <w:szCs w:val="16"/>
          <w:lang w:val="en-US" w:eastAsia="ko-KR"/>
        </w:rPr>
        <w:t>Consideration and Evaluation on Codewords to Layer Mapping, Beijing Xinwei Telecom Techn.</w:t>
      </w:r>
    </w:p>
    <w:p w14:paraId="7C2787CF" w14:textId="484C961B" w:rsidR="00A04E1A" w:rsidRPr="0054515C" w:rsidRDefault="00BF5D35" w:rsidP="00BD1A91">
      <w:pPr>
        <w:pStyle w:val="2222"/>
        <w:numPr>
          <w:ilvl w:val="0"/>
          <w:numId w:val="5"/>
        </w:numPr>
        <w:snapToGrid w:val="0"/>
        <w:spacing w:after="120" w:line="240" w:lineRule="auto"/>
        <w:ind w:left="357" w:firstLineChars="0" w:hanging="357"/>
        <w:rPr>
          <w:rFonts w:cs="Times New Roman"/>
          <w:szCs w:val="16"/>
          <w:lang w:val="en-US" w:eastAsia="ko-KR"/>
        </w:rPr>
      </w:pPr>
      <w:hyperlink r:id="rId12" w:history="1">
        <w:r w:rsidR="00A04E1A" w:rsidRPr="0054515C">
          <w:rPr>
            <w:rFonts w:eastAsia="Gulim" w:cs="Times New Roman"/>
            <w:bCs/>
            <w:szCs w:val="16"/>
            <w:lang w:val="en-US" w:eastAsia="ko-KR"/>
          </w:rPr>
          <w:t>R1-1704717</w:t>
        </w:r>
      </w:hyperlink>
      <w:r w:rsidR="00A04E1A" w:rsidRPr="0054515C">
        <w:rPr>
          <w:rFonts w:eastAsia="Gulim" w:cs="Times New Roman"/>
          <w:bCs/>
          <w:szCs w:val="16"/>
          <w:lang w:val="en-US" w:eastAsia="ko-KR"/>
        </w:rPr>
        <w:t xml:space="preserve">, </w:t>
      </w:r>
      <w:r w:rsidR="00A04E1A" w:rsidRPr="0054515C">
        <w:rPr>
          <w:rFonts w:eastAsia="Gulim" w:cs="Times New Roman"/>
          <w:szCs w:val="16"/>
          <w:lang w:val="en-US" w:eastAsia="ko-KR"/>
        </w:rPr>
        <w:t>Codeword to MIMO layer mapping and overhead reduction, Intel Corporation</w:t>
      </w:r>
    </w:p>
    <w:p w14:paraId="3D2761DA" w14:textId="164137C0" w:rsidR="00A04E1A" w:rsidRPr="0054515C" w:rsidRDefault="00BF5D35" w:rsidP="00BD1A91">
      <w:pPr>
        <w:pStyle w:val="2222"/>
        <w:numPr>
          <w:ilvl w:val="0"/>
          <w:numId w:val="5"/>
        </w:numPr>
        <w:snapToGrid w:val="0"/>
        <w:spacing w:after="120" w:line="240" w:lineRule="auto"/>
        <w:ind w:left="357" w:firstLineChars="0" w:hanging="357"/>
        <w:rPr>
          <w:rFonts w:cs="Times New Roman"/>
          <w:szCs w:val="16"/>
          <w:lang w:val="en-US" w:eastAsia="ko-KR"/>
        </w:rPr>
      </w:pPr>
      <w:hyperlink r:id="rId13" w:history="1">
        <w:r w:rsidR="00A04E1A" w:rsidRPr="0054515C">
          <w:rPr>
            <w:rFonts w:eastAsia="Gulim" w:cs="Times New Roman"/>
            <w:bCs/>
            <w:szCs w:val="16"/>
            <w:lang w:val="en-US" w:eastAsia="ko-KR"/>
          </w:rPr>
          <w:t>R1-1704871</w:t>
        </w:r>
      </w:hyperlink>
      <w:r w:rsidR="00A04E1A" w:rsidRPr="0054515C">
        <w:rPr>
          <w:rFonts w:eastAsia="Gulim" w:cs="Times New Roman"/>
          <w:bCs/>
          <w:szCs w:val="16"/>
          <w:lang w:val="en-US" w:eastAsia="ko-KR"/>
        </w:rPr>
        <w:t xml:space="preserve">, </w:t>
      </w:r>
      <w:r w:rsidR="00A04E1A" w:rsidRPr="0054515C">
        <w:rPr>
          <w:rFonts w:eastAsia="Gulim" w:cs="Times New Roman"/>
          <w:szCs w:val="16"/>
          <w:lang w:val="en-US" w:eastAsia="ko-KR"/>
        </w:rPr>
        <w:t>Discussion on codeword mapping, LG Electronics</w:t>
      </w:r>
    </w:p>
    <w:p w14:paraId="5F047413" w14:textId="279DE288" w:rsidR="00A04E1A" w:rsidRPr="0054515C" w:rsidRDefault="00BF5D35" w:rsidP="00BD1A91">
      <w:pPr>
        <w:pStyle w:val="2222"/>
        <w:numPr>
          <w:ilvl w:val="0"/>
          <w:numId w:val="5"/>
        </w:numPr>
        <w:snapToGrid w:val="0"/>
        <w:spacing w:after="120" w:line="240" w:lineRule="auto"/>
        <w:ind w:left="357" w:firstLineChars="0" w:hanging="357"/>
        <w:rPr>
          <w:rFonts w:cs="Times New Roman"/>
          <w:szCs w:val="16"/>
          <w:lang w:val="en-US" w:eastAsia="ko-KR"/>
        </w:rPr>
      </w:pPr>
      <w:hyperlink r:id="rId14" w:history="1">
        <w:r w:rsidR="00A04E1A" w:rsidRPr="0054515C">
          <w:rPr>
            <w:rFonts w:eastAsia="Gulim" w:cs="Times New Roman"/>
            <w:bCs/>
            <w:szCs w:val="16"/>
            <w:lang w:val="en-US" w:eastAsia="ko-KR"/>
          </w:rPr>
          <w:t>R1-1705073</w:t>
        </w:r>
      </w:hyperlink>
      <w:r w:rsidR="00A04E1A" w:rsidRPr="0054515C">
        <w:rPr>
          <w:rFonts w:eastAsia="Gulim" w:cs="Times New Roman"/>
          <w:bCs/>
          <w:szCs w:val="16"/>
          <w:lang w:val="en-US" w:eastAsia="ko-KR"/>
        </w:rPr>
        <w:t xml:space="preserve">, </w:t>
      </w:r>
      <w:r w:rsidR="00A04E1A" w:rsidRPr="0054515C">
        <w:rPr>
          <w:rFonts w:eastAsia="Gulim" w:cs="Times New Roman"/>
          <w:szCs w:val="16"/>
          <w:lang w:val="en-US" w:eastAsia="ko-KR"/>
        </w:rPr>
        <w:t>Codeword to layer mapping in NR, Huawei, HiSilicon</w:t>
      </w:r>
    </w:p>
    <w:p w14:paraId="6F083F70" w14:textId="4647EDD0" w:rsidR="00A04E1A" w:rsidRPr="0054515C" w:rsidRDefault="00BF5D35" w:rsidP="00BD1A91">
      <w:pPr>
        <w:pStyle w:val="2222"/>
        <w:numPr>
          <w:ilvl w:val="0"/>
          <w:numId w:val="5"/>
        </w:numPr>
        <w:snapToGrid w:val="0"/>
        <w:spacing w:after="120" w:line="240" w:lineRule="auto"/>
        <w:ind w:left="357" w:firstLineChars="0" w:hanging="357"/>
        <w:rPr>
          <w:rFonts w:cs="Times New Roman"/>
          <w:szCs w:val="16"/>
          <w:lang w:val="en-US" w:eastAsia="ko-KR"/>
        </w:rPr>
      </w:pPr>
      <w:hyperlink r:id="rId15" w:history="1">
        <w:r w:rsidR="00A04E1A" w:rsidRPr="0054515C">
          <w:rPr>
            <w:rFonts w:eastAsia="Gulim" w:cs="Times New Roman"/>
            <w:bCs/>
            <w:szCs w:val="16"/>
            <w:lang w:val="en-US" w:eastAsia="ko-KR"/>
          </w:rPr>
          <w:t>R1-1705333</w:t>
        </w:r>
      </w:hyperlink>
      <w:r w:rsidR="00A04E1A" w:rsidRPr="0054515C">
        <w:rPr>
          <w:rFonts w:eastAsia="Gulim" w:cs="Times New Roman"/>
          <w:bCs/>
          <w:szCs w:val="16"/>
          <w:lang w:val="en-US" w:eastAsia="ko-KR"/>
        </w:rPr>
        <w:t xml:space="preserve">, </w:t>
      </w:r>
      <w:r w:rsidR="00A04E1A" w:rsidRPr="0054515C">
        <w:rPr>
          <w:rFonts w:eastAsia="Gulim" w:cs="Times New Roman"/>
          <w:szCs w:val="16"/>
          <w:lang w:val="en-US" w:eastAsia="ko-KR"/>
        </w:rPr>
        <w:t>Open Issues on Layer Mapping, Samsung</w:t>
      </w:r>
    </w:p>
    <w:p w14:paraId="13913FC4" w14:textId="53B7E008" w:rsidR="00A04E1A" w:rsidRPr="0054515C" w:rsidRDefault="00BF5D35" w:rsidP="00BD1A91">
      <w:pPr>
        <w:pStyle w:val="2222"/>
        <w:numPr>
          <w:ilvl w:val="0"/>
          <w:numId w:val="5"/>
        </w:numPr>
        <w:snapToGrid w:val="0"/>
        <w:spacing w:after="120" w:line="240" w:lineRule="auto"/>
        <w:ind w:left="357" w:firstLineChars="0" w:hanging="357"/>
        <w:rPr>
          <w:rFonts w:cs="Times New Roman"/>
          <w:szCs w:val="16"/>
          <w:lang w:val="en-US" w:eastAsia="ko-KR"/>
        </w:rPr>
      </w:pPr>
      <w:hyperlink r:id="rId16" w:history="1">
        <w:r w:rsidR="00A04E1A" w:rsidRPr="0054515C">
          <w:rPr>
            <w:rFonts w:eastAsia="Gulim" w:cs="Times New Roman"/>
            <w:bCs/>
            <w:szCs w:val="16"/>
            <w:lang w:val="en-US" w:eastAsia="ko-KR"/>
          </w:rPr>
          <w:t>R1-1705574</w:t>
        </w:r>
      </w:hyperlink>
      <w:r w:rsidR="00A04E1A" w:rsidRPr="0054515C">
        <w:rPr>
          <w:rFonts w:eastAsia="Gulim" w:cs="Times New Roman"/>
          <w:bCs/>
          <w:szCs w:val="16"/>
          <w:lang w:val="en-US" w:eastAsia="ko-KR"/>
        </w:rPr>
        <w:t xml:space="preserve">, </w:t>
      </w:r>
      <w:r w:rsidR="00A04E1A" w:rsidRPr="0054515C">
        <w:rPr>
          <w:rFonts w:eastAsia="Gulim" w:cs="Times New Roman"/>
          <w:szCs w:val="16"/>
          <w:lang w:val="en-US" w:eastAsia="ko-KR"/>
        </w:rPr>
        <w:t>CW-to-layer mapping and frequency domain interleaving, Qualcomm Incorporated</w:t>
      </w:r>
    </w:p>
    <w:p w14:paraId="501A876B" w14:textId="200C013B" w:rsidR="00A04E1A" w:rsidRPr="0054515C" w:rsidRDefault="00BF5D35" w:rsidP="00BD1A91">
      <w:pPr>
        <w:pStyle w:val="2222"/>
        <w:numPr>
          <w:ilvl w:val="0"/>
          <w:numId w:val="5"/>
        </w:numPr>
        <w:snapToGrid w:val="0"/>
        <w:spacing w:after="120" w:line="240" w:lineRule="auto"/>
        <w:ind w:left="357" w:firstLineChars="0" w:hanging="357"/>
        <w:rPr>
          <w:rFonts w:cs="Times New Roman"/>
          <w:szCs w:val="16"/>
          <w:lang w:val="en-US" w:eastAsia="ko-KR"/>
        </w:rPr>
      </w:pPr>
      <w:hyperlink r:id="rId17" w:history="1">
        <w:r w:rsidR="00A04E1A" w:rsidRPr="0054515C">
          <w:rPr>
            <w:rFonts w:eastAsia="Gulim" w:cs="Times New Roman"/>
            <w:bCs/>
            <w:szCs w:val="16"/>
            <w:lang w:val="en-US" w:eastAsia="ko-KR"/>
          </w:rPr>
          <w:t>R1-1705649</w:t>
        </w:r>
      </w:hyperlink>
      <w:r w:rsidR="00A04E1A" w:rsidRPr="0054515C">
        <w:rPr>
          <w:rFonts w:eastAsia="Gulim" w:cs="Times New Roman"/>
          <w:bCs/>
          <w:szCs w:val="16"/>
          <w:lang w:val="en-US" w:eastAsia="ko-KR"/>
        </w:rPr>
        <w:t xml:space="preserve">, </w:t>
      </w:r>
      <w:r w:rsidR="00A04E1A" w:rsidRPr="0054515C">
        <w:rPr>
          <w:rFonts w:eastAsia="Gulim" w:cs="Times New Roman"/>
          <w:szCs w:val="16"/>
          <w:lang w:val="en-US" w:eastAsia="ko-KR"/>
        </w:rPr>
        <w:t>Discussion of codeword mapping, Lenovo, Motorola Mobility</w:t>
      </w:r>
    </w:p>
    <w:p w14:paraId="0797E524" w14:textId="58D6592E" w:rsidR="00A04E1A" w:rsidRPr="0054515C" w:rsidRDefault="00BF5D35" w:rsidP="00BD1A91">
      <w:pPr>
        <w:pStyle w:val="2222"/>
        <w:numPr>
          <w:ilvl w:val="0"/>
          <w:numId w:val="5"/>
        </w:numPr>
        <w:snapToGrid w:val="0"/>
        <w:spacing w:after="120" w:line="240" w:lineRule="auto"/>
        <w:ind w:left="357" w:firstLineChars="0" w:hanging="357"/>
        <w:rPr>
          <w:rFonts w:cs="Times New Roman"/>
          <w:szCs w:val="16"/>
          <w:lang w:val="en-US" w:eastAsia="ko-KR"/>
        </w:rPr>
      </w:pPr>
      <w:hyperlink r:id="rId18" w:history="1">
        <w:r w:rsidR="00A04E1A" w:rsidRPr="0054515C">
          <w:rPr>
            <w:rFonts w:eastAsia="Gulim" w:cs="Times New Roman"/>
            <w:bCs/>
            <w:szCs w:val="16"/>
            <w:lang w:val="en-US" w:eastAsia="ko-KR"/>
          </w:rPr>
          <w:t>R1-1705715</w:t>
        </w:r>
      </w:hyperlink>
      <w:r w:rsidR="00A04E1A" w:rsidRPr="0054515C">
        <w:rPr>
          <w:rFonts w:eastAsia="Gulim" w:cs="Times New Roman"/>
          <w:bCs/>
          <w:szCs w:val="16"/>
          <w:lang w:val="en-US" w:eastAsia="ko-KR"/>
        </w:rPr>
        <w:t xml:space="preserve">, </w:t>
      </w:r>
      <w:r w:rsidR="00A04E1A" w:rsidRPr="0054515C">
        <w:rPr>
          <w:rFonts w:eastAsia="Gulim" w:cs="Times New Roman"/>
          <w:szCs w:val="16"/>
          <w:lang w:val="en-US" w:eastAsia="ko-KR"/>
        </w:rPr>
        <w:t>Discussion on Codeword Mapping, NTT DOCOMO, INC.</w:t>
      </w:r>
    </w:p>
    <w:p w14:paraId="32281054" w14:textId="4CD8B56A" w:rsidR="00A04E1A" w:rsidRPr="0054515C" w:rsidRDefault="00BF5D35" w:rsidP="00BD1A91">
      <w:pPr>
        <w:pStyle w:val="2222"/>
        <w:numPr>
          <w:ilvl w:val="0"/>
          <w:numId w:val="5"/>
        </w:numPr>
        <w:snapToGrid w:val="0"/>
        <w:spacing w:after="120" w:line="240" w:lineRule="auto"/>
        <w:ind w:left="357" w:firstLineChars="0" w:hanging="357"/>
        <w:rPr>
          <w:rFonts w:cs="Times New Roman"/>
          <w:szCs w:val="16"/>
          <w:lang w:val="en-US" w:eastAsia="ko-KR"/>
        </w:rPr>
      </w:pPr>
      <w:hyperlink r:id="rId19" w:history="1">
        <w:r w:rsidR="00A04E1A" w:rsidRPr="0054515C">
          <w:rPr>
            <w:rFonts w:eastAsia="Gulim" w:cs="Times New Roman"/>
            <w:bCs/>
            <w:szCs w:val="16"/>
            <w:lang w:val="en-US" w:eastAsia="ko-KR"/>
          </w:rPr>
          <w:t>R1-1705883</w:t>
        </w:r>
      </w:hyperlink>
      <w:r w:rsidR="00A04E1A" w:rsidRPr="0054515C">
        <w:rPr>
          <w:rFonts w:eastAsia="Gulim" w:cs="Times New Roman"/>
          <w:bCs/>
          <w:szCs w:val="16"/>
          <w:lang w:val="en-US" w:eastAsia="ko-KR"/>
        </w:rPr>
        <w:t xml:space="preserve">, </w:t>
      </w:r>
      <w:r w:rsidR="00A04E1A" w:rsidRPr="0054515C">
        <w:rPr>
          <w:rFonts w:eastAsia="Gulim" w:cs="Times New Roman"/>
          <w:szCs w:val="16"/>
          <w:lang w:val="en-US" w:eastAsia="ko-KR"/>
        </w:rPr>
        <w:t>Codeword to layer mapping for DL and UL, Ericsson</w:t>
      </w:r>
    </w:p>
    <w:bookmarkStart w:id="5" w:name="_Ref479045908"/>
    <w:p w14:paraId="30B47029" w14:textId="06F20189" w:rsidR="00A04E1A" w:rsidRPr="0054515C" w:rsidRDefault="00A04E1A" w:rsidP="00BD1A91">
      <w:pPr>
        <w:pStyle w:val="2222"/>
        <w:numPr>
          <w:ilvl w:val="0"/>
          <w:numId w:val="5"/>
        </w:numPr>
        <w:snapToGrid w:val="0"/>
        <w:spacing w:after="120" w:line="240" w:lineRule="auto"/>
        <w:ind w:left="357" w:firstLineChars="0" w:hanging="357"/>
        <w:rPr>
          <w:rFonts w:cs="Times New Roman"/>
          <w:szCs w:val="16"/>
          <w:lang w:val="en-US" w:eastAsia="ko-KR"/>
        </w:rPr>
      </w:pPr>
      <w:r w:rsidRPr="0054515C">
        <w:rPr>
          <w:rFonts w:eastAsia="Gulim" w:cs="Times New Roman"/>
          <w:bCs/>
          <w:szCs w:val="16"/>
          <w:lang w:val="en-US" w:eastAsia="ko-KR"/>
        </w:rPr>
        <w:fldChar w:fldCharType="begin"/>
      </w:r>
      <w:r w:rsidRPr="0054515C">
        <w:rPr>
          <w:rFonts w:eastAsia="Gulim" w:cs="Times New Roman"/>
          <w:bCs/>
          <w:szCs w:val="16"/>
          <w:lang w:val="en-US" w:eastAsia="ko-KR"/>
        </w:rPr>
        <w:instrText xml:space="preserve"> HYPERLINK "http://www.3gpp.org/ftp/TSG_RAN/WG1_RL1/TSGR1_88b/Docs/R1-1705952.zip" </w:instrText>
      </w:r>
      <w:r w:rsidRPr="0054515C">
        <w:rPr>
          <w:rFonts w:eastAsia="Gulim" w:cs="Times New Roman"/>
          <w:bCs/>
          <w:szCs w:val="16"/>
          <w:lang w:val="en-US" w:eastAsia="ko-KR"/>
        </w:rPr>
        <w:fldChar w:fldCharType="separate"/>
      </w:r>
      <w:r w:rsidRPr="0054515C">
        <w:rPr>
          <w:rFonts w:eastAsia="Gulim" w:cs="Times New Roman"/>
          <w:bCs/>
          <w:szCs w:val="16"/>
          <w:lang w:val="en-US" w:eastAsia="ko-KR"/>
        </w:rPr>
        <w:t>R1-1705952</w:t>
      </w:r>
      <w:r w:rsidRPr="0054515C">
        <w:rPr>
          <w:rFonts w:eastAsia="Gulim" w:cs="Times New Roman"/>
          <w:bCs/>
          <w:szCs w:val="16"/>
          <w:lang w:val="en-US" w:eastAsia="ko-KR"/>
        </w:rPr>
        <w:fldChar w:fldCharType="end"/>
      </w:r>
      <w:r w:rsidRPr="0054515C">
        <w:rPr>
          <w:rFonts w:eastAsia="Gulim" w:cs="Times New Roman"/>
          <w:bCs/>
          <w:szCs w:val="16"/>
          <w:lang w:val="en-US" w:eastAsia="ko-KR"/>
        </w:rPr>
        <w:t xml:space="preserve">, </w:t>
      </w:r>
      <w:r w:rsidRPr="0054515C">
        <w:rPr>
          <w:rFonts w:eastAsia="Gulim" w:cs="Times New Roman"/>
          <w:szCs w:val="16"/>
          <w:lang w:val="en-US" w:eastAsia="ko-KR"/>
        </w:rPr>
        <w:t>On the number of codewords in NR, Nokia, Alcatel-Lucent Shanghai Bell</w:t>
      </w:r>
      <w:bookmarkEnd w:id="5"/>
    </w:p>
    <w:bookmarkStart w:id="6" w:name="_Ref479047737"/>
    <w:p w14:paraId="3707F1B4" w14:textId="26A4B0B1" w:rsidR="007B7479" w:rsidRPr="0054515C" w:rsidRDefault="007B7479" w:rsidP="00BD1A91">
      <w:pPr>
        <w:pStyle w:val="2222"/>
        <w:numPr>
          <w:ilvl w:val="0"/>
          <w:numId w:val="5"/>
        </w:numPr>
        <w:snapToGrid w:val="0"/>
        <w:spacing w:after="120" w:line="240" w:lineRule="auto"/>
        <w:ind w:left="357" w:firstLineChars="0" w:hanging="357"/>
        <w:rPr>
          <w:rFonts w:cs="Times New Roman"/>
          <w:szCs w:val="16"/>
          <w:lang w:val="en-US" w:eastAsia="ko-KR"/>
        </w:rPr>
      </w:pPr>
      <w:r w:rsidRPr="0054515C">
        <w:rPr>
          <w:rFonts w:eastAsia="Gulim" w:cs="Times New Roman"/>
          <w:bCs/>
          <w:szCs w:val="16"/>
          <w:lang w:val="en-US" w:eastAsia="ko-KR"/>
        </w:rPr>
        <w:fldChar w:fldCharType="begin"/>
      </w:r>
      <w:r w:rsidRPr="0054515C">
        <w:rPr>
          <w:rFonts w:eastAsia="Gulim" w:cs="Times New Roman"/>
          <w:bCs/>
          <w:szCs w:val="16"/>
          <w:lang w:val="en-US" w:eastAsia="ko-KR"/>
        </w:rPr>
        <w:instrText xml:space="preserve"> HYPERLINK "http://www.3gpp.org/ftp/TSG_RAN/WG1_RL1/TSGR1_88b/Docs/R1-1705333.zip" </w:instrText>
      </w:r>
      <w:r w:rsidRPr="0054515C">
        <w:rPr>
          <w:rFonts w:eastAsia="Gulim" w:cs="Times New Roman"/>
          <w:bCs/>
          <w:szCs w:val="16"/>
          <w:lang w:val="en-US" w:eastAsia="ko-KR"/>
        </w:rPr>
        <w:fldChar w:fldCharType="separate"/>
      </w:r>
      <w:r w:rsidRPr="0054515C">
        <w:rPr>
          <w:rFonts w:eastAsia="Gulim" w:cs="Times New Roman"/>
          <w:bCs/>
          <w:szCs w:val="16"/>
          <w:lang w:val="en-US" w:eastAsia="ko-KR"/>
        </w:rPr>
        <w:t>R1-1705418</w:t>
      </w:r>
      <w:r w:rsidRPr="0054515C">
        <w:rPr>
          <w:rFonts w:eastAsia="Gulim" w:cs="Times New Roman"/>
          <w:bCs/>
          <w:szCs w:val="16"/>
          <w:lang w:val="en-US" w:eastAsia="ko-KR"/>
        </w:rPr>
        <w:fldChar w:fldCharType="end"/>
      </w:r>
      <w:r w:rsidRPr="0054515C">
        <w:rPr>
          <w:rFonts w:eastAsia="Gulim" w:cs="Times New Roman"/>
          <w:bCs/>
          <w:szCs w:val="16"/>
          <w:lang w:val="en-US" w:eastAsia="ko-KR"/>
        </w:rPr>
        <w:t xml:space="preserve">, </w:t>
      </w:r>
      <w:r w:rsidRPr="0054515C">
        <w:rPr>
          <w:rFonts w:eastAsia="Gulim" w:cs="Times New Roman"/>
          <w:szCs w:val="16"/>
          <w:lang w:val="en-US" w:eastAsia="ko-KR"/>
        </w:rPr>
        <w:t>LDPC coding chain for data channel, Samsung</w:t>
      </w:r>
      <w:bookmarkEnd w:id="6"/>
    </w:p>
    <w:bookmarkEnd w:id="3"/>
    <w:p w14:paraId="782294B9" w14:textId="77777777" w:rsidR="002B3B3B" w:rsidRPr="0054515C" w:rsidRDefault="002B3B3B" w:rsidP="00BD1A91">
      <w:pPr>
        <w:pStyle w:val="2222"/>
        <w:snapToGrid w:val="0"/>
        <w:spacing w:after="120" w:line="240" w:lineRule="auto"/>
        <w:ind w:left="357" w:firstLineChars="0" w:firstLine="0"/>
        <w:rPr>
          <w:rFonts w:cs="Times New Roman"/>
          <w:sz w:val="18"/>
          <w:szCs w:val="16"/>
          <w:lang w:val="en-US" w:eastAsia="ko-KR"/>
        </w:rPr>
      </w:pPr>
    </w:p>
    <w:sectPr w:rsidR="002B3B3B" w:rsidRPr="0054515C" w:rsidSect="00FF4D8E">
      <w:headerReference w:type="defaul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C2C7FB" w14:textId="77777777" w:rsidR="00BF5D35" w:rsidRDefault="00BF5D35">
      <w:r>
        <w:separator/>
      </w:r>
    </w:p>
  </w:endnote>
  <w:endnote w:type="continuationSeparator" w:id="0">
    <w:p w14:paraId="6511FDF3" w14:textId="77777777" w:rsidR="00BF5D35" w:rsidRDefault="00BF5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DFC0C" w14:textId="77777777" w:rsidR="00BF5D35" w:rsidRDefault="00BF5D35">
      <w:r>
        <w:separator/>
      </w:r>
    </w:p>
  </w:footnote>
  <w:footnote w:type="continuationSeparator" w:id="0">
    <w:p w14:paraId="3E800BDB" w14:textId="77777777" w:rsidR="00BF5D35" w:rsidRDefault="00BF5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20A0911"/>
    <w:multiLevelType w:val="hybridMultilevel"/>
    <w:tmpl w:val="E402C8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225C63A6"/>
    <w:multiLevelType w:val="hybridMultilevel"/>
    <w:tmpl w:val="559A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5E179E"/>
    <w:multiLevelType w:val="hybridMultilevel"/>
    <w:tmpl w:val="8E5A841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1">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FD55650"/>
    <w:multiLevelType w:val="hybridMultilevel"/>
    <w:tmpl w:val="10B09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6">
    <w:nsid w:val="63A7480F"/>
    <w:multiLevelType w:val="hybridMultilevel"/>
    <w:tmpl w:val="33C0C3F8"/>
    <w:lvl w:ilvl="0" w:tplc="AD7CFCD0">
      <w:start w:val="1"/>
      <w:numFmt w:val="bullet"/>
      <w:lvlText w:val="•"/>
      <w:lvlJc w:val="left"/>
      <w:pPr>
        <w:tabs>
          <w:tab w:val="num" w:pos="720"/>
        </w:tabs>
        <w:ind w:left="720" w:hanging="360"/>
      </w:pPr>
      <w:rPr>
        <w:rFonts w:ascii="Arial" w:hAnsi="Arial" w:hint="default"/>
      </w:rPr>
    </w:lvl>
    <w:lvl w:ilvl="1" w:tplc="7986A144">
      <w:start w:val="1124"/>
      <w:numFmt w:val="bullet"/>
      <w:lvlText w:val="–"/>
      <w:lvlJc w:val="left"/>
      <w:pPr>
        <w:tabs>
          <w:tab w:val="num" w:pos="1440"/>
        </w:tabs>
        <w:ind w:left="1440" w:hanging="360"/>
      </w:pPr>
      <w:rPr>
        <w:rFonts w:ascii="Arial" w:hAnsi="Arial" w:hint="default"/>
      </w:rPr>
    </w:lvl>
    <w:lvl w:ilvl="2" w:tplc="29005B4A" w:tentative="1">
      <w:start w:val="1"/>
      <w:numFmt w:val="bullet"/>
      <w:lvlText w:val="•"/>
      <w:lvlJc w:val="left"/>
      <w:pPr>
        <w:tabs>
          <w:tab w:val="num" w:pos="2160"/>
        </w:tabs>
        <w:ind w:left="2160" w:hanging="360"/>
      </w:pPr>
      <w:rPr>
        <w:rFonts w:ascii="Arial" w:hAnsi="Arial" w:hint="default"/>
      </w:rPr>
    </w:lvl>
    <w:lvl w:ilvl="3" w:tplc="7AEE6398" w:tentative="1">
      <w:start w:val="1"/>
      <w:numFmt w:val="bullet"/>
      <w:lvlText w:val="•"/>
      <w:lvlJc w:val="left"/>
      <w:pPr>
        <w:tabs>
          <w:tab w:val="num" w:pos="2880"/>
        </w:tabs>
        <w:ind w:left="2880" w:hanging="360"/>
      </w:pPr>
      <w:rPr>
        <w:rFonts w:ascii="Arial" w:hAnsi="Arial" w:hint="default"/>
      </w:rPr>
    </w:lvl>
    <w:lvl w:ilvl="4" w:tplc="3E885E78" w:tentative="1">
      <w:start w:val="1"/>
      <w:numFmt w:val="bullet"/>
      <w:lvlText w:val="•"/>
      <w:lvlJc w:val="left"/>
      <w:pPr>
        <w:tabs>
          <w:tab w:val="num" w:pos="3600"/>
        </w:tabs>
        <w:ind w:left="3600" w:hanging="360"/>
      </w:pPr>
      <w:rPr>
        <w:rFonts w:ascii="Arial" w:hAnsi="Arial" w:hint="default"/>
      </w:rPr>
    </w:lvl>
    <w:lvl w:ilvl="5" w:tplc="94D638D4" w:tentative="1">
      <w:start w:val="1"/>
      <w:numFmt w:val="bullet"/>
      <w:lvlText w:val="•"/>
      <w:lvlJc w:val="left"/>
      <w:pPr>
        <w:tabs>
          <w:tab w:val="num" w:pos="4320"/>
        </w:tabs>
        <w:ind w:left="4320" w:hanging="360"/>
      </w:pPr>
      <w:rPr>
        <w:rFonts w:ascii="Arial" w:hAnsi="Arial" w:hint="default"/>
      </w:rPr>
    </w:lvl>
    <w:lvl w:ilvl="6" w:tplc="801C3A54" w:tentative="1">
      <w:start w:val="1"/>
      <w:numFmt w:val="bullet"/>
      <w:lvlText w:val="•"/>
      <w:lvlJc w:val="left"/>
      <w:pPr>
        <w:tabs>
          <w:tab w:val="num" w:pos="5040"/>
        </w:tabs>
        <w:ind w:left="5040" w:hanging="360"/>
      </w:pPr>
      <w:rPr>
        <w:rFonts w:ascii="Arial" w:hAnsi="Arial" w:hint="default"/>
      </w:rPr>
    </w:lvl>
    <w:lvl w:ilvl="7" w:tplc="35AED8FA" w:tentative="1">
      <w:start w:val="1"/>
      <w:numFmt w:val="bullet"/>
      <w:lvlText w:val="•"/>
      <w:lvlJc w:val="left"/>
      <w:pPr>
        <w:tabs>
          <w:tab w:val="num" w:pos="5760"/>
        </w:tabs>
        <w:ind w:left="5760" w:hanging="360"/>
      </w:pPr>
      <w:rPr>
        <w:rFonts w:ascii="Arial" w:hAnsi="Arial" w:hint="default"/>
      </w:rPr>
    </w:lvl>
    <w:lvl w:ilvl="8" w:tplc="962EFA18" w:tentative="1">
      <w:start w:val="1"/>
      <w:numFmt w:val="bullet"/>
      <w:lvlText w:val="•"/>
      <w:lvlJc w:val="left"/>
      <w:pPr>
        <w:tabs>
          <w:tab w:val="num" w:pos="6480"/>
        </w:tabs>
        <w:ind w:left="6480" w:hanging="360"/>
      </w:pPr>
      <w:rPr>
        <w:rFonts w:ascii="Arial" w:hAnsi="Arial" w:hint="default"/>
      </w:rPr>
    </w:lvl>
  </w:abstractNum>
  <w:abstractNum w:abstractNumId="17">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2">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3">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4">
    <w:nsid w:val="72D36B85"/>
    <w:multiLevelType w:val="hybridMultilevel"/>
    <w:tmpl w:val="11EE31D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90E52B0"/>
    <w:multiLevelType w:val="hybridMultilevel"/>
    <w:tmpl w:val="7CF8B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28">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9"/>
  </w:num>
  <w:num w:numId="3">
    <w:abstractNumId w:val="14"/>
  </w:num>
  <w:num w:numId="4">
    <w:abstractNumId w:val="25"/>
  </w:num>
  <w:num w:numId="5">
    <w:abstractNumId w:val="1"/>
  </w:num>
  <w:num w:numId="6">
    <w:abstractNumId w:val="20"/>
  </w:num>
  <w:num w:numId="7">
    <w:abstractNumId w:val="10"/>
  </w:num>
  <w:num w:numId="8">
    <w:abstractNumId w:val="12"/>
  </w:num>
  <w:num w:numId="9">
    <w:abstractNumId w:val="18"/>
  </w:num>
  <w:num w:numId="10">
    <w:abstractNumId w:val="0"/>
  </w:num>
  <w:num w:numId="11">
    <w:abstractNumId w:val="11"/>
  </w:num>
  <w:num w:numId="12">
    <w:abstractNumId w:val="21"/>
  </w:num>
  <w:num w:numId="13">
    <w:abstractNumId w:val="7"/>
  </w:num>
  <w:num w:numId="14">
    <w:abstractNumId w:val="28"/>
  </w:num>
  <w:num w:numId="15">
    <w:abstractNumId w:val="17"/>
  </w:num>
  <w:num w:numId="16">
    <w:abstractNumId w:val="8"/>
  </w:num>
  <w:num w:numId="17">
    <w:abstractNumId w:val="27"/>
  </w:num>
  <w:num w:numId="18">
    <w:abstractNumId w:val="23"/>
  </w:num>
  <w:num w:numId="19">
    <w:abstractNumId w:val="22"/>
  </w:num>
  <w:num w:numId="20">
    <w:abstractNumId w:val="19"/>
  </w:num>
  <w:num w:numId="21">
    <w:abstractNumId w:val="5"/>
  </w:num>
  <w:num w:numId="22">
    <w:abstractNumId w:val="2"/>
  </w:num>
  <w:num w:numId="23">
    <w:abstractNumId w:val="16"/>
  </w:num>
  <w:num w:numId="24">
    <w:abstractNumId w:val="15"/>
  </w:num>
  <w:num w:numId="25">
    <w:abstractNumId w:val="26"/>
  </w:num>
  <w:num w:numId="26">
    <w:abstractNumId w:val="13"/>
  </w:num>
  <w:num w:numId="27">
    <w:abstractNumId w:val="4"/>
  </w:num>
  <w:num w:numId="28">
    <w:abstractNumId w:val="6"/>
  </w:num>
  <w:num w:numId="29">
    <w:abstractNumId w:val="24"/>
  </w:num>
  <w:num w:numId="30">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7"/>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3CC"/>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279"/>
    <w:rsid w:val="00093F97"/>
    <w:rsid w:val="00094B22"/>
    <w:rsid w:val="00095A6A"/>
    <w:rsid w:val="0009739B"/>
    <w:rsid w:val="00097817"/>
    <w:rsid w:val="000A1D31"/>
    <w:rsid w:val="000A26F4"/>
    <w:rsid w:val="000A5315"/>
    <w:rsid w:val="000A591F"/>
    <w:rsid w:val="000A6336"/>
    <w:rsid w:val="000A6CD0"/>
    <w:rsid w:val="000A77A6"/>
    <w:rsid w:val="000B0B99"/>
    <w:rsid w:val="000B25B1"/>
    <w:rsid w:val="000B2A45"/>
    <w:rsid w:val="000B2B68"/>
    <w:rsid w:val="000B4FD7"/>
    <w:rsid w:val="000B5DBC"/>
    <w:rsid w:val="000B6944"/>
    <w:rsid w:val="000C0633"/>
    <w:rsid w:val="000C074E"/>
    <w:rsid w:val="000C08EE"/>
    <w:rsid w:val="000C14C1"/>
    <w:rsid w:val="000C2DAC"/>
    <w:rsid w:val="000C3A4B"/>
    <w:rsid w:val="000C650F"/>
    <w:rsid w:val="000C6C4A"/>
    <w:rsid w:val="000D00DD"/>
    <w:rsid w:val="000D1026"/>
    <w:rsid w:val="000D19F4"/>
    <w:rsid w:val="000D25AC"/>
    <w:rsid w:val="000D4806"/>
    <w:rsid w:val="000D5200"/>
    <w:rsid w:val="000D5E97"/>
    <w:rsid w:val="000D684E"/>
    <w:rsid w:val="000D758A"/>
    <w:rsid w:val="000D7694"/>
    <w:rsid w:val="000D77B5"/>
    <w:rsid w:val="000E2201"/>
    <w:rsid w:val="000E48A4"/>
    <w:rsid w:val="000E512F"/>
    <w:rsid w:val="000E7166"/>
    <w:rsid w:val="000F0D83"/>
    <w:rsid w:val="000F16D0"/>
    <w:rsid w:val="000F2916"/>
    <w:rsid w:val="000F3287"/>
    <w:rsid w:val="000F3AB3"/>
    <w:rsid w:val="000F433B"/>
    <w:rsid w:val="000F5D7C"/>
    <w:rsid w:val="000F60C9"/>
    <w:rsid w:val="000F762B"/>
    <w:rsid w:val="00100CCE"/>
    <w:rsid w:val="0010112F"/>
    <w:rsid w:val="00101862"/>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3B7"/>
    <w:rsid w:val="0015445A"/>
    <w:rsid w:val="001554A6"/>
    <w:rsid w:val="00155D79"/>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77871"/>
    <w:rsid w:val="00180AD4"/>
    <w:rsid w:val="00181899"/>
    <w:rsid w:val="00182E06"/>
    <w:rsid w:val="00183CDB"/>
    <w:rsid w:val="00184848"/>
    <w:rsid w:val="001850D6"/>
    <w:rsid w:val="00186FB0"/>
    <w:rsid w:val="001911AC"/>
    <w:rsid w:val="0019161B"/>
    <w:rsid w:val="00192E87"/>
    <w:rsid w:val="0019499E"/>
    <w:rsid w:val="00194F37"/>
    <w:rsid w:val="00196998"/>
    <w:rsid w:val="00197BA4"/>
    <w:rsid w:val="00197FDF"/>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800"/>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6FE5"/>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2A30"/>
    <w:rsid w:val="00293E6E"/>
    <w:rsid w:val="00294508"/>
    <w:rsid w:val="002958FD"/>
    <w:rsid w:val="00295B0A"/>
    <w:rsid w:val="00296433"/>
    <w:rsid w:val="00296E64"/>
    <w:rsid w:val="0029765F"/>
    <w:rsid w:val="002A0C8F"/>
    <w:rsid w:val="002A1E47"/>
    <w:rsid w:val="002A3A3D"/>
    <w:rsid w:val="002A74D6"/>
    <w:rsid w:val="002A7913"/>
    <w:rsid w:val="002B3B3B"/>
    <w:rsid w:val="002B4C6E"/>
    <w:rsid w:val="002B52C6"/>
    <w:rsid w:val="002B57DB"/>
    <w:rsid w:val="002B6BDA"/>
    <w:rsid w:val="002B7066"/>
    <w:rsid w:val="002B71B0"/>
    <w:rsid w:val="002C0B30"/>
    <w:rsid w:val="002C0D28"/>
    <w:rsid w:val="002C1230"/>
    <w:rsid w:val="002C46A5"/>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2F7C19"/>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1B5"/>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235F"/>
    <w:rsid w:val="003D3265"/>
    <w:rsid w:val="003D35F7"/>
    <w:rsid w:val="003D3919"/>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20853"/>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AF2"/>
    <w:rsid w:val="00435EE0"/>
    <w:rsid w:val="00436AEE"/>
    <w:rsid w:val="00437386"/>
    <w:rsid w:val="00440E60"/>
    <w:rsid w:val="00440F5C"/>
    <w:rsid w:val="0044110E"/>
    <w:rsid w:val="00441151"/>
    <w:rsid w:val="00441B86"/>
    <w:rsid w:val="00442C0D"/>
    <w:rsid w:val="004430A5"/>
    <w:rsid w:val="00444274"/>
    <w:rsid w:val="004471CE"/>
    <w:rsid w:val="00450C48"/>
    <w:rsid w:val="0045256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02F0"/>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4272"/>
    <w:rsid w:val="004E54EA"/>
    <w:rsid w:val="004E5728"/>
    <w:rsid w:val="004E577A"/>
    <w:rsid w:val="004E6011"/>
    <w:rsid w:val="004E73A6"/>
    <w:rsid w:val="004F0263"/>
    <w:rsid w:val="004F040F"/>
    <w:rsid w:val="004F120F"/>
    <w:rsid w:val="004F17BB"/>
    <w:rsid w:val="004F18CA"/>
    <w:rsid w:val="004F64C0"/>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35"/>
    <w:rsid w:val="00540BAC"/>
    <w:rsid w:val="00541207"/>
    <w:rsid w:val="00542041"/>
    <w:rsid w:val="005434F9"/>
    <w:rsid w:val="0054367D"/>
    <w:rsid w:val="0054515C"/>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9701A"/>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6FD1"/>
    <w:rsid w:val="00737F4D"/>
    <w:rsid w:val="00740E6A"/>
    <w:rsid w:val="00741B82"/>
    <w:rsid w:val="00746894"/>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A5BC1"/>
    <w:rsid w:val="007A7ADD"/>
    <w:rsid w:val="007B299C"/>
    <w:rsid w:val="007B2A97"/>
    <w:rsid w:val="007B3ED7"/>
    <w:rsid w:val="007B49B4"/>
    <w:rsid w:val="007B5D84"/>
    <w:rsid w:val="007B6146"/>
    <w:rsid w:val="007B7479"/>
    <w:rsid w:val="007C1FEB"/>
    <w:rsid w:val="007C25EB"/>
    <w:rsid w:val="007C5842"/>
    <w:rsid w:val="007C6231"/>
    <w:rsid w:val="007C7CD0"/>
    <w:rsid w:val="007C7CDF"/>
    <w:rsid w:val="007D10F8"/>
    <w:rsid w:val="007D3572"/>
    <w:rsid w:val="007D3B92"/>
    <w:rsid w:val="007D76AA"/>
    <w:rsid w:val="007D79CB"/>
    <w:rsid w:val="007D7A62"/>
    <w:rsid w:val="007E1B89"/>
    <w:rsid w:val="007E1D9C"/>
    <w:rsid w:val="007E42C7"/>
    <w:rsid w:val="007E4BBA"/>
    <w:rsid w:val="007E57D0"/>
    <w:rsid w:val="007E63F4"/>
    <w:rsid w:val="007E7092"/>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3FD3"/>
    <w:rsid w:val="008446DE"/>
    <w:rsid w:val="00845257"/>
    <w:rsid w:val="0085153B"/>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563"/>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2F0"/>
    <w:rsid w:val="0099630A"/>
    <w:rsid w:val="00996D1C"/>
    <w:rsid w:val="00997D6D"/>
    <w:rsid w:val="009A067C"/>
    <w:rsid w:val="009A20C6"/>
    <w:rsid w:val="009A4121"/>
    <w:rsid w:val="009A546A"/>
    <w:rsid w:val="009A5C60"/>
    <w:rsid w:val="009B245D"/>
    <w:rsid w:val="009B320D"/>
    <w:rsid w:val="009B37A5"/>
    <w:rsid w:val="009B40B4"/>
    <w:rsid w:val="009B4837"/>
    <w:rsid w:val="009B4FCA"/>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D5B"/>
    <w:rsid w:val="009F1A2B"/>
    <w:rsid w:val="009F307D"/>
    <w:rsid w:val="009F34AE"/>
    <w:rsid w:val="009F451D"/>
    <w:rsid w:val="009F5246"/>
    <w:rsid w:val="009F5B4F"/>
    <w:rsid w:val="009F7E96"/>
    <w:rsid w:val="00A01ECD"/>
    <w:rsid w:val="00A02D0F"/>
    <w:rsid w:val="00A04E1A"/>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2C8E"/>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1DB"/>
    <w:rsid w:val="00AF5411"/>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0CFC"/>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6F6"/>
    <w:rsid w:val="00B848C9"/>
    <w:rsid w:val="00B85D36"/>
    <w:rsid w:val="00B9165C"/>
    <w:rsid w:val="00B93E09"/>
    <w:rsid w:val="00B93EE0"/>
    <w:rsid w:val="00B96BFE"/>
    <w:rsid w:val="00B970D7"/>
    <w:rsid w:val="00BA0940"/>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1A91"/>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907"/>
    <w:rsid w:val="00BF2C7B"/>
    <w:rsid w:val="00BF56AE"/>
    <w:rsid w:val="00BF5D35"/>
    <w:rsid w:val="00C0196E"/>
    <w:rsid w:val="00C02C22"/>
    <w:rsid w:val="00C0397A"/>
    <w:rsid w:val="00C0411A"/>
    <w:rsid w:val="00C0469F"/>
    <w:rsid w:val="00C04EB8"/>
    <w:rsid w:val="00C0522E"/>
    <w:rsid w:val="00C06B4F"/>
    <w:rsid w:val="00C06FEF"/>
    <w:rsid w:val="00C07CF1"/>
    <w:rsid w:val="00C10261"/>
    <w:rsid w:val="00C10A32"/>
    <w:rsid w:val="00C1271B"/>
    <w:rsid w:val="00C13585"/>
    <w:rsid w:val="00C13880"/>
    <w:rsid w:val="00C15E33"/>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4A8A"/>
    <w:rsid w:val="00C355CC"/>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2546"/>
    <w:rsid w:val="00C62BAD"/>
    <w:rsid w:val="00C63145"/>
    <w:rsid w:val="00C63980"/>
    <w:rsid w:val="00C63E32"/>
    <w:rsid w:val="00C643E9"/>
    <w:rsid w:val="00C6489F"/>
    <w:rsid w:val="00C64FF0"/>
    <w:rsid w:val="00C670E1"/>
    <w:rsid w:val="00C671D7"/>
    <w:rsid w:val="00C6771C"/>
    <w:rsid w:val="00C67FD1"/>
    <w:rsid w:val="00C7012A"/>
    <w:rsid w:val="00C70F99"/>
    <w:rsid w:val="00C71F57"/>
    <w:rsid w:val="00C73800"/>
    <w:rsid w:val="00C73A02"/>
    <w:rsid w:val="00C73CD0"/>
    <w:rsid w:val="00C753CF"/>
    <w:rsid w:val="00C75852"/>
    <w:rsid w:val="00C75B14"/>
    <w:rsid w:val="00C75CAA"/>
    <w:rsid w:val="00C777BC"/>
    <w:rsid w:val="00C80084"/>
    <w:rsid w:val="00C80395"/>
    <w:rsid w:val="00C8049E"/>
    <w:rsid w:val="00C821CD"/>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0FCA"/>
    <w:rsid w:val="00CB1F70"/>
    <w:rsid w:val="00CB241E"/>
    <w:rsid w:val="00CB25C5"/>
    <w:rsid w:val="00CB2C08"/>
    <w:rsid w:val="00CB3FA8"/>
    <w:rsid w:val="00CB414B"/>
    <w:rsid w:val="00CB4E0C"/>
    <w:rsid w:val="00CB7374"/>
    <w:rsid w:val="00CB79AA"/>
    <w:rsid w:val="00CB7DB8"/>
    <w:rsid w:val="00CC109A"/>
    <w:rsid w:val="00CC1290"/>
    <w:rsid w:val="00CC1404"/>
    <w:rsid w:val="00CC1560"/>
    <w:rsid w:val="00CC27A1"/>
    <w:rsid w:val="00CC29CE"/>
    <w:rsid w:val="00CC2EC6"/>
    <w:rsid w:val="00CC2EC9"/>
    <w:rsid w:val="00CC423C"/>
    <w:rsid w:val="00CC4AFE"/>
    <w:rsid w:val="00CC598E"/>
    <w:rsid w:val="00CC5DFD"/>
    <w:rsid w:val="00CC6844"/>
    <w:rsid w:val="00CC7C8D"/>
    <w:rsid w:val="00CC7F74"/>
    <w:rsid w:val="00CD13E5"/>
    <w:rsid w:val="00CD1BD3"/>
    <w:rsid w:val="00CD3320"/>
    <w:rsid w:val="00CD55AB"/>
    <w:rsid w:val="00CD59D4"/>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569"/>
    <w:rsid w:val="00D22912"/>
    <w:rsid w:val="00D22CEF"/>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9A1"/>
    <w:rsid w:val="00DA4BEA"/>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0BA6"/>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5C15"/>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82605880">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1_RL1/TSGR1_88b/Docs/R1-1704871.zip" TargetMode="External"/><Relationship Id="rId18" Type="http://schemas.openxmlformats.org/officeDocument/2006/relationships/hyperlink" Target="http://www.3gpp.org/ftp/TSG_RAN/WG1_RL1/TSGR1_88b/Docs/R1-1705715.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TSG_RAN/WG1_RL1/TSGR1_88b/Docs/R1-1704717.zip" TargetMode="External"/><Relationship Id="rId17" Type="http://schemas.openxmlformats.org/officeDocument/2006/relationships/hyperlink" Target="http://www.3gpp.org/ftp/TSG_RAN/WG1_RL1/TSGR1_88b/Docs/R1-1705649.zip" TargetMode="External"/><Relationship Id="rId2" Type="http://schemas.openxmlformats.org/officeDocument/2006/relationships/numbering" Target="numbering.xml"/><Relationship Id="rId16" Type="http://schemas.openxmlformats.org/officeDocument/2006/relationships/hyperlink" Target="http://www.3gpp.org/ftp/TSG_RAN/WG1_RL1/TSGR1_88b/Docs/R1-1705574.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1_RL1/TSGR1_88b/Docs/R1-1704661.zip"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3gpp.org/ftp/TSG_RAN/WG1_RL1/TSGR1_88b/Docs/R1-1705333.zip" TargetMode="External"/><Relationship Id="rId23" Type="http://schemas.microsoft.com/office/2011/relationships/commentsExtended" Target="commentsExtended.xml"/><Relationship Id="rId10" Type="http://schemas.openxmlformats.org/officeDocument/2006/relationships/hyperlink" Target="http://www.3gpp.org/ftp/TSG_RAN/WG1_RL1/TSGR1_88b/Docs/R1-1704544.zip" TargetMode="External"/><Relationship Id="rId19" Type="http://schemas.openxmlformats.org/officeDocument/2006/relationships/hyperlink" Target="http://www.3gpp.org/ftp/TSG_RAN/WG1_RL1/TSGR1_88b/Docs/R1-1705883.zip" TargetMode="External"/><Relationship Id="rId4" Type="http://schemas.microsoft.com/office/2007/relationships/stylesWithEffects" Target="stylesWithEffects.xml"/><Relationship Id="rId9" Type="http://schemas.openxmlformats.org/officeDocument/2006/relationships/hyperlink" Target="http://www.3gpp.org/ftp/TSG_RAN/WG1_RL1/TSGR1_88b/Docs/R1-1704390.zip" TargetMode="External"/><Relationship Id="rId14" Type="http://schemas.openxmlformats.org/officeDocument/2006/relationships/hyperlink" Target="http://www.3gpp.org/ftp/TSG_RAN/WG1_RL1/TSGR1_88b/Docs/R1-1705073.zip" TargetMode="External"/><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60452-25C5-4BDE-92BA-9573CE534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1019</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3</cp:revision>
  <cp:lastPrinted>2012-03-15T10:36:00Z</cp:lastPrinted>
  <dcterms:created xsi:type="dcterms:W3CDTF">2017-04-05T17:12:00Z</dcterms:created>
  <dcterms:modified xsi:type="dcterms:W3CDTF">2017-04-05T17:13:00Z</dcterms:modified>
</cp:coreProperties>
</file>